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6AC96" w14:textId="77777777" w:rsidR="00655F19" w:rsidRPr="00B835F4" w:rsidRDefault="00655F19" w:rsidP="00E04969">
      <w:pPr>
        <w:pageBreakBefore/>
        <w:autoSpaceDE w:val="0"/>
        <w:autoSpaceDN w:val="0"/>
        <w:adjustRightInd w:val="0"/>
        <w:rPr>
          <w:rFonts w:ascii="Times New Roman" w:hAnsi="Times New Roman"/>
          <w:i/>
          <w:sz w:val="20"/>
          <w:szCs w:val="20"/>
          <w:lang w:val="sk-SK"/>
        </w:rPr>
      </w:pPr>
    </w:p>
    <w:p w14:paraId="14B6AC97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14:paraId="14B6AC98" w14:textId="77777777" w:rsidR="00655F19" w:rsidRPr="00BC721A" w:rsidRDefault="007A4226" w:rsidP="00655F1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Cs w:val="19"/>
        </w:rPr>
      </w:pPr>
      <w:r w:rsidRPr="00BC721A">
        <w:rPr>
          <w:rFonts w:asciiTheme="minorHAnsi" w:hAnsiTheme="minorHAnsi" w:cstheme="minorHAnsi"/>
          <w:b/>
          <w:bCs/>
          <w:szCs w:val="19"/>
        </w:rPr>
        <w:t>VÝZVA NA PREDLOŽENIE PONUKY</w:t>
      </w:r>
    </w:p>
    <w:p w14:paraId="14B6AC99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14B6AC9A" w14:textId="77777777" w:rsidR="007A4226" w:rsidRPr="00BC721A" w:rsidRDefault="00146A7C" w:rsidP="00EF2313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Cs w:val="19"/>
        </w:rPr>
        <w:t xml:space="preserve">Obec </w:t>
      </w:r>
      <w:r w:rsidR="00C62585">
        <w:rPr>
          <w:rFonts w:asciiTheme="minorHAnsi" w:hAnsiTheme="minorHAnsi" w:cstheme="minorHAnsi"/>
          <w:b/>
          <w:color w:val="000000"/>
          <w:szCs w:val="19"/>
        </w:rPr>
        <w:t>Kamenica</w:t>
      </w:r>
      <w:r w:rsidRPr="00BC721A">
        <w:rPr>
          <w:rFonts w:asciiTheme="minorHAnsi" w:hAnsiTheme="minorHAnsi" w:cstheme="minorHAnsi"/>
          <w:b/>
          <w:color w:val="000000"/>
          <w:szCs w:val="19"/>
        </w:rPr>
        <w:t xml:space="preserve">, Obecný úrad, </w:t>
      </w:r>
      <w:r w:rsidR="00C62585" w:rsidRPr="00C62585">
        <w:rPr>
          <w:rFonts w:asciiTheme="minorHAnsi" w:hAnsiTheme="minorHAnsi" w:cstheme="minorHAnsi"/>
          <w:b/>
          <w:color w:val="000000"/>
          <w:szCs w:val="19"/>
        </w:rPr>
        <w:t>Kamenica 401</w:t>
      </w:r>
      <w:r w:rsidRPr="00BC721A">
        <w:rPr>
          <w:rFonts w:asciiTheme="minorHAnsi" w:hAnsiTheme="minorHAnsi" w:cstheme="minorHAnsi"/>
          <w:b/>
          <w:color w:val="000000"/>
          <w:szCs w:val="19"/>
        </w:rPr>
        <w:t xml:space="preserve">, </w:t>
      </w:r>
      <w:r w:rsidR="00C62585" w:rsidRPr="00C62585">
        <w:rPr>
          <w:rFonts w:asciiTheme="minorHAnsi" w:hAnsiTheme="minorHAnsi" w:cstheme="minorHAnsi"/>
          <w:b/>
          <w:color w:val="000000"/>
          <w:szCs w:val="19"/>
        </w:rPr>
        <w:t>082 81 Lipany</w:t>
      </w:r>
    </w:p>
    <w:p w14:paraId="14B6AC9B" w14:textId="77777777" w:rsidR="00EF2313" w:rsidRPr="00BC721A" w:rsidRDefault="00EF2313" w:rsidP="00EF2313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Cs w:val="19"/>
        </w:rPr>
      </w:pPr>
    </w:p>
    <w:p w14:paraId="14B6AC9C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BC721A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14B6AC9D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4B6AC9E" w14:textId="77777777" w:rsidR="00655F19" w:rsidRPr="00BC721A" w:rsidRDefault="00900FE8" w:rsidP="00655F19">
      <w:pPr>
        <w:autoSpaceDE w:val="0"/>
        <w:autoSpaceDN w:val="0"/>
        <w:adjustRightInd w:val="0"/>
        <w:ind w:left="4254" w:firstLine="709"/>
        <w:rPr>
          <w:rFonts w:asciiTheme="minorHAnsi" w:hAnsiTheme="minorHAnsi" w:cstheme="minorHAnsi"/>
          <w:color w:val="000000"/>
          <w:szCs w:val="19"/>
        </w:rPr>
      </w:pPr>
      <w:proofErr w:type="spellStart"/>
      <w:r w:rsidRPr="00BC721A">
        <w:rPr>
          <w:rFonts w:asciiTheme="minorHAnsi" w:hAnsiTheme="minorHAnsi" w:cstheme="minorHAnsi"/>
          <w:color w:val="000000"/>
          <w:szCs w:val="19"/>
        </w:rPr>
        <w:t>Záujemca</w:t>
      </w:r>
      <w:proofErr w:type="spellEnd"/>
      <w:r w:rsidRPr="00BC721A">
        <w:rPr>
          <w:rFonts w:asciiTheme="minorHAnsi" w:hAnsiTheme="minorHAnsi" w:cstheme="minorHAnsi"/>
          <w:color w:val="000000"/>
          <w:szCs w:val="19"/>
        </w:rPr>
        <w:t xml:space="preserve">, </w:t>
      </w:r>
      <w:proofErr w:type="spellStart"/>
      <w:r w:rsidRPr="00BC721A">
        <w:rPr>
          <w:rFonts w:asciiTheme="minorHAnsi" w:hAnsiTheme="minorHAnsi" w:cstheme="minorHAnsi"/>
          <w:color w:val="000000"/>
          <w:szCs w:val="19"/>
        </w:rPr>
        <w:t>uchádzač</w:t>
      </w:r>
      <w:proofErr w:type="spellEnd"/>
    </w:p>
    <w:p w14:paraId="14B6AC9F" w14:textId="77777777" w:rsidR="00655F19" w:rsidRPr="00BC721A" w:rsidRDefault="00655F19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</w:p>
    <w:p w14:paraId="14B6ACA0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4B6ACA1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BC721A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BC721A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14B6ACA2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4B6ACA3" w14:textId="77777777" w:rsidR="00655F19" w:rsidRPr="00BC721A" w:rsidRDefault="00146A7C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  <w:r w:rsidRPr="00BC721A">
        <w:rPr>
          <w:rFonts w:ascii="Calibri" w:hAnsi="Calibri"/>
          <w:sz w:val="22"/>
        </w:rPr>
        <w:t xml:space="preserve">Obec </w:t>
      </w:r>
      <w:proofErr w:type="spellStart"/>
      <w:r w:rsidR="00C62585">
        <w:rPr>
          <w:rFonts w:ascii="Calibri" w:hAnsi="Calibri"/>
          <w:sz w:val="22"/>
        </w:rPr>
        <w:t>Kamenica</w:t>
      </w:r>
      <w:proofErr w:type="spellEnd"/>
      <w:r w:rsidRPr="00BC721A">
        <w:rPr>
          <w:rFonts w:ascii="Calibri" w:hAnsi="Calibri"/>
          <w:sz w:val="22"/>
        </w:rPr>
        <w:t xml:space="preserve">, Obecný úrad, </w:t>
      </w:r>
      <w:proofErr w:type="spellStart"/>
      <w:r w:rsidR="00C62585" w:rsidRPr="00C62585">
        <w:rPr>
          <w:rFonts w:ascii="Calibri" w:hAnsi="Calibri"/>
          <w:sz w:val="22"/>
        </w:rPr>
        <w:t>Kamenica</w:t>
      </w:r>
      <w:proofErr w:type="spellEnd"/>
      <w:r w:rsidR="00C62585" w:rsidRPr="00C62585">
        <w:rPr>
          <w:rFonts w:ascii="Calibri" w:hAnsi="Calibri"/>
          <w:sz w:val="22"/>
        </w:rPr>
        <w:t xml:space="preserve"> 401, 082 81 </w:t>
      </w:r>
      <w:proofErr w:type="spellStart"/>
      <w:r w:rsidR="00C62585" w:rsidRPr="00C62585">
        <w:rPr>
          <w:rFonts w:ascii="Calibri" w:hAnsi="Calibri"/>
          <w:sz w:val="22"/>
        </w:rPr>
        <w:t>Lipany</w:t>
      </w:r>
      <w:proofErr w:type="spellEnd"/>
      <w:r w:rsidR="00EF2313" w:rsidRPr="00BC721A">
        <w:rPr>
          <w:rFonts w:ascii="Calibri" w:hAnsi="Calibri"/>
          <w:sz w:val="22"/>
        </w:rPr>
        <w:t xml:space="preserve">,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ako</w:t>
      </w:r>
      <w:proofErr w:type="spellEnd"/>
      <w:r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Pr="00BC721A">
        <w:rPr>
          <w:rFonts w:asciiTheme="minorHAnsi" w:hAnsiTheme="minorHAnsi" w:cstheme="minorHAnsi"/>
          <w:color w:val="000000"/>
          <w:szCs w:val="19"/>
          <w:lang w:val="de-DE"/>
        </w:rPr>
        <w:t>verejný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sdt>
        <w:sdtPr>
          <w:rPr>
            <w:rFonts w:asciiTheme="minorHAnsi" w:hAnsiTheme="minorHAnsi" w:cstheme="minorHAnsi"/>
            <w:color w:val="000000"/>
            <w:szCs w:val="19"/>
          </w:rPr>
          <w:alias w:val="verejný obstarávateľ"/>
          <w:tag w:val="verejný obstarávateľ"/>
          <w:id w:val="-646130030"/>
          <w:placeholder>
            <w:docPart w:val="5D65C1E4131B4119B44B458386EC6F45"/>
          </w:placeholder>
          <w:comboBox>
            <w:listItem w:value="Vyberte položku."/>
            <w:listItem w:displayText="verejný obstarávateľ v zmysle § 7 " w:value="verejný obstarávateľ v zmysle § 7 "/>
            <w:listItem w:displayText="obstrávateľ v zmysle § 8" w:value="obstrávateľ v zmysle § 8"/>
            <w:listItem w:displayText="obstarávateľ v zmysle § 9" w:value="obstarávateľ v zmysle § 9"/>
          </w:comboBox>
        </w:sdtPr>
        <w:sdtEndPr/>
        <w:sdtContent>
          <w:proofErr w:type="spellStart"/>
          <w:r w:rsidR="00A96B7E" w:rsidRPr="00BC721A">
            <w:rPr>
              <w:rFonts w:asciiTheme="minorHAnsi" w:hAnsiTheme="minorHAnsi" w:cstheme="minorHAnsi"/>
              <w:color w:val="000000"/>
              <w:szCs w:val="19"/>
            </w:rPr>
            <w:t>obstrávateľ</w:t>
          </w:r>
          <w:proofErr w:type="spellEnd"/>
          <w:r w:rsidR="00A96B7E" w:rsidRPr="00BC721A">
            <w:rPr>
              <w:rFonts w:asciiTheme="minorHAnsi" w:hAnsiTheme="minorHAnsi" w:cstheme="minorHAnsi"/>
              <w:color w:val="000000"/>
              <w:szCs w:val="19"/>
            </w:rPr>
            <w:t xml:space="preserve"> v </w:t>
          </w:r>
          <w:proofErr w:type="spellStart"/>
          <w:r w:rsidR="00A96B7E" w:rsidRPr="00BC721A">
            <w:rPr>
              <w:rFonts w:asciiTheme="minorHAnsi" w:hAnsiTheme="minorHAnsi" w:cstheme="minorHAnsi"/>
              <w:color w:val="000000"/>
              <w:szCs w:val="19"/>
            </w:rPr>
            <w:t>zmysle</w:t>
          </w:r>
          <w:proofErr w:type="spellEnd"/>
          <w:r w:rsidR="00A96B7E" w:rsidRPr="00BC721A">
            <w:rPr>
              <w:rFonts w:asciiTheme="minorHAnsi" w:hAnsiTheme="minorHAnsi" w:cstheme="minorHAnsi"/>
              <w:color w:val="000000"/>
              <w:szCs w:val="19"/>
            </w:rPr>
            <w:t xml:space="preserve"> § </w:t>
          </w:r>
          <w:r w:rsidRPr="00BC721A">
            <w:rPr>
              <w:rFonts w:asciiTheme="minorHAnsi" w:hAnsiTheme="minorHAnsi" w:cstheme="minorHAnsi"/>
              <w:color w:val="000000"/>
              <w:szCs w:val="19"/>
            </w:rPr>
            <w:t>7</w:t>
          </w:r>
        </w:sdtContent>
      </w:sdt>
      <w:r w:rsidRPr="00BC721A">
        <w:rPr>
          <w:rFonts w:asciiTheme="minorHAnsi" w:hAnsiTheme="minorHAnsi" w:cstheme="minorHAnsi"/>
          <w:color w:val="000000"/>
          <w:szCs w:val="19"/>
        </w:rPr>
        <w:t xml:space="preserve">. </w:t>
      </w:r>
      <w:proofErr w:type="spellStart"/>
      <w:r w:rsidRPr="00BC721A">
        <w:rPr>
          <w:rFonts w:asciiTheme="minorHAnsi" w:hAnsiTheme="minorHAnsi" w:cstheme="minorHAnsi"/>
          <w:color w:val="000000"/>
          <w:szCs w:val="19"/>
        </w:rPr>
        <w:t>ods</w:t>
      </w:r>
      <w:proofErr w:type="spellEnd"/>
      <w:r w:rsidRPr="00BC721A">
        <w:rPr>
          <w:rFonts w:asciiTheme="minorHAnsi" w:hAnsiTheme="minorHAnsi" w:cstheme="minorHAnsi"/>
          <w:color w:val="000000"/>
          <w:szCs w:val="19"/>
        </w:rPr>
        <w:t xml:space="preserve">. </w:t>
      </w:r>
      <w:proofErr w:type="gramStart"/>
      <w:r w:rsidRPr="00BC721A">
        <w:rPr>
          <w:rFonts w:asciiTheme="minorHAnsi" w:hAnsiTheme="minorHAnsi" w:cstheme="minorHAnsi"/>
          <w:color w:val="000000"/>
          <w:szCs w:val="19"/>
        </w:rPr>
        <w:t xml:space="preserve">1 </w:t>
      </w:r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písm</w:t>
      </w:r>
      <w:proofErr w:type="spellEnd"/>
      <w:proofErr w:type="gram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. </w:t>
      </w:r>
      <w:r w:rsidR="00A96B7E" w:rsidRPr="00BC721A">
        <w:rPr>
          <w:rFonts w:asciiTheme="minorHAnsi" w:hAnsiTheme="minorHAnsi" w:cstheme="minorHAnsi"/>
          <w:color w:val="000000"/>
          <w:szCs w:val="19"/>
          <w:lang w:val="de-DE"/>
        </w:rPr>
        <w:t>c</w:t>
      </w:r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)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zákona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č. </w:t>
      </w:r>
      <w:r w:rsidR="00C35ECE" w:rsidRPr="00BC721A">
        <w:rPr>
          <w:rFonts w:asciiTheme="minorHAnsi" w:hAnsiTheme="minorHAnsi" w:cstheme="minorHAnsi"/>
          <w:color w:val="000000"/>
          <w:szCs w:val="19"/>
          <w:lang w:val="de-DE"/>
        </w:rPr>
        <w:t>343/2015</w:t>
      </w:r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Z. z. o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verejnom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obstarávaní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a o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zmene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a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doplnení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niektorých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zákonov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znení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neskorších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predpisov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(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ďalej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len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„ZVO“)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Vás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žiadame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o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predloženie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ponuky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v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zmysle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§ </w:t>
      </w:r>
      <w:r w:rsidR="00C35ECE" w:rsidRPr="00BC721A">
        <w:rPr>
          <w:rFonts w:asciiTheme="minorHAnsi" w:hAnsiTheme="minorHAnsi" w:cstheme="minorHAnsi"/>
          <w:color w:val="000000"/>
          <w:szCs w:val="19"/>
          <w:lang w:val="de-DE"/>
        </w:rPr>
        <w:t>117</w:t>
      </w:r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ZVO na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nižšie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špecifikovaný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predmet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  <w:proofErr w:type="spellStart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>zákazky</w:t>
      </w:r>
      <w:proofErr w:type="spellEnd"/>
      <w:r w:rsidR="00655F19" w:rsidRPr="00BC721A">
        <w:rPr>
          <w:rFonts w:asciiTheme="minorHAnsi" w:hAnsiTheme="minorHAnsi" w:cstheme="minorHAnsi"/>
          <w:color w:val="000000"/>
          <w:szCs w:val="19"/>
          <w:lang w:val="de-DE"/>
        </w:rPr>
        <w:t xml:space="preserve"> </w:t>
      </w:r>
    </w:p>
    <w:p w14:paraId="14B6ACA4" w14:textId="77777777" w:rsidR="00AC03E8" w:rsidRPr="00BC721A" w:rsidRDefault="00AC03E8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  <w:lang w:val="de-DE"/>
        </w:rPr>
      </w:pPr>
    </w:p>
    <w:p w14:paraId="14B6ACA5" w14:textId="77777777" w:rsidR="00655F19" w:rsidRPr="00BC721A" w:rsidRDefault="00655F19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r w:rsidR="00AC03E8" w:rsidRPr="00BC721A">
        <w:rPr>
          <w:rFonts w:ascii="Calibri" w:hAnsi="Calibri" w:cs="Calibri"/>
          <w:b/>
          <w:sz w:val="22"/>
          <w:szCs w:val="22"/>
          <w:bdr w:val="none" w:sz="0" w:space="0" w:color="auto" w:frame="1"/>
          <w:lang w:val="sk-SK"/>
        </w:rPr>
        <w:t xml:space="preserve"> </w:t>
      </w:r>
      <w:r w:rsidR="00C62585" w:rsidRPr="00C62585">
        <w:rPr>
          <w:rStyle w:val="pre"/>
          <w:rFonts w:ascii="Calibri" w:hAnsi="Calibri" w:cs="Calibri"/>
          <w:b/>
          <w:sz w:val="22"/>
          <w:szCs w:val="22"/>
          <w:bdr w:val="none" w:sz="0" w:space="0" w:color="auto" w:frame="1"/>
          <w:lang w:val="sk-SK"/>
        </w:rPr>
        <w:t>Zberný dvor v obci Kamenica</w:t>
      </w:r>
      <w:r w:rsidR="00A96B7E" w:rsidRPr="00BC721A">
        <w:rPr>
          <w:rStyle w:val="pre"/>
          <w:rFonts w:ascii="Calibri" w:hAnsi="Calibri" w:cs="Calibri"/>
          <w:b/>
          <w:sz w:val="22"/>
          <w:szCs w:val="22"/>
          <w:bdr w:val="none" w:sz="0" w:space="0" w:color="auto" w:frame="1"/>
          <w:lang w:val="sk-SK"/>
        </w:rPr>
        <w:t>“</w:t>
      </w:r>
    </w:p>
    <w:p w14:paraId="14B6ACA6" w14:textId="77777777" w:rsidR="00655F19" w:rsidRPr="00BC721A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14:paraId="14B6ACA7" w14:textId="77777777" w:rsidR="00655F19" w:rsidRPr="00BC721A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</w:t>
      </w: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632229026"/>
          <w:placeholder>
            <w:docPart w:val="3786495B87214DA4BCA23DA83336C41E"/>
          </w:placeholder>
          <w:dropDownList>
            <w:listItem w:value="Vyberte položku."/>
            <w:listItem w:displayText="verejného obstarávateľa" w:value="verejného obstarávateľa"/>
            <w:listItem w:displayText="obstarávateľa" w:value="obstarávateľa"/>
          </w:dropDownList>
        </w:sdtPr>
        <w:sdtEndPr/>
        <w:sdtContent>
          <w:r w:rsidR="00A96B7E" w:rsidRPr="00BC721A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verejného obstarávateľa</w:t>
          </w:r>
        </w:sdtContent>
      </w:sdt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: </w:t>
      </w:r>
    </w:p>
    <w:p w14:paraId="14B6ACA8" w14:textId="77777777" w:rsidR="00655F19" w:rsidRPr="00BC721A" w:rsidRDefault="00B71C93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sdt>
        <w:sdtPr>
          <w:rPr>
            <w:rFonts w:asciiTheme="minorHAnsi" w:hAnsiTheme="minorHAnsi" w:cstheme="minorHAnsi"/>
            <w:b/>
            <w:bCs/>
            <w:color w:val="000000"/>
            <w:sz w:val="19"/>
            <w:szCs w:val="19"/>
          </w:rPr>
          <w:id w:val="388300239"/>
          <w:placeholder>
            <w:docPart w:val="671AB9ED760244F584DCC80D9C3E7A33"/>
          </w:placeholder>
          <w:dropDownList>
            <w:listItem w:value="Vyberte položku."/>
            <w:listItem w:displayText="Verejný obstarávateľ" w:value="Verejný obstarávateľ"/>
            <w:listItem w:displayText="Obstarávateľ" w:value="Obstarávateľ"/>
          </w:dropDownList>
        </w:sdtPr>
        <w:sdtEndPr/>
        <w:sdtContent>
          <w:r w:rsidR="00A96B7E" w:rsidRPr="00BC721A">
            <w:rPr>
              <w:rFonts w:asciiTheme="minorHAnsi" w:hAnsiTheme="minorHAnsi" w:cstheme="minorHAnsi"/>
              <w:b/>
              <w:bCs/>
              <w:color w:val="000000"/>
              <w:sz w:val="19"/>
              <w:szCs w:val="19"/>
            </w:rPr>
            <w:t>Verejný obstarávateľ</w:t>
          </w:r>
        </w:sdtContent>
      </w:sdt>
      <w:r w:rsidR="00C06AD4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 zmysle § </w:t>
      </w:r>
      <w:r w:rsidR="00146A7C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 </w:t>
      </w:r>
      <w:r w:rsidR="00A96B7E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1)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146A7C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b</w:t>
      </w:r>
      <w:r w:rsidR="00EF2313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)</w:t>
      </w:r>
      <w:r w:rsidR="00A96B7E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ZVO: </w:t>
      </w:r>
      <w:r w:rsidR="00C778ED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C778ED" w:rsidRPr="00BC721A">
        <w:rPr>
          <w:rFonts w:asciiTheme="minorHAnsi" w:hAnsiTheme="minorHAnsi" w:cstheme="minorHAnsi"/>
          <w:bCs/>
          <w:color w:val="000000"/>
          <w:sz w:val="19"/>
          <w:szCs w:val="19"/>
        </w:rPr>
        <w:t>podľa § 117 ods. 1, 3 a 4, ak predpokladaná hodnota zákazky je nižšia ako 1</w:t>
      </w:r>
      <w:r w:rsidR="00146A7C" w:rsidRPr="00BC721A">
        <w:rPr>
          <w:rFonts w:asciiTheme="minorHAnsi" w:hAnsiTheme="minorHAnsi" w:cstheme="minorHAnsi"/>
          <w:bCs/>
          <w:color w:val="000000"/>
          <w:sz w:val="19"/>
          <w:szCs w:val="19"/>
        </w:rPr>
        <w:t>5</w:t>
      </w:r>
      <w:r w:rsidR="00C778ED" w:rsidRPr="00BC721A">
        <w:rPr>
          <w:rFonts w:asciiTheme="minorHAnsi" w:hAnsiTheme="minorHAnsi" w:cstheme="minorHAnsi"/>
          <w:bCs/>
          <w:color w:val="000000"/>
          <w:sz w:val="19"/>
          <w:szCs w:val="19"/>
        </w:rPr>
        <w:t>0 000 eur</w:t>
      </w:r>
    </w:p>
    <w:p w14:paraId="14B6ACA9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E878BF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/ obstarávateľa</w:t>
      </w:r>
      <w:r w:rsidR="000F6728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A96B7E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146A7C" w:rsidRPr="00BC721A">
        <w:rPr>
          <w:rFonts w:ascii="Calibri" w:hAnsi="Calibri"/>
          <w:sz w:val="22"/>
        </w:rPr>
        <w:t xml:space="preserve">Obec </w:t>
      </w:r>
      <w:r w:rsidR="00C62585">
        <w:rPr>
          <w:rFonts w:ascii="Calibri" w:hAnsi="Calibri"/>
          <w:sz w:val="22"/>
        </w:rPr>
        <w:t>Kamenica</w:t>
      </w:r>
    </w:p>
    <w:p w14:paraId="14B6ACAA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C62585" w:rsidRPr="00C62585">
        <w:rPr>
          <w:rFonts w:ascii="Calibri" w:hAnsi="Calibri"/>
          <w:sz w:val="22"/>
        </w:rPr>
        <w:t>Kamenica 401, 082 81 Lipany</w:t>
      </w:r>
    </w:p>
    <w:p w14:paraId="14B6ACAB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 </w:t>
      </w:r>
      <w:r w:rsidR="00146A7C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Ladislav </w:t>
      </w:r>
      <w:r w:rsidR="00C62585">
        <w:rPr>
          <w:rFonts w:asciiTheme="minorHAnsi" w:hAnsiTheme="minorHAnsi" w:cstheme="minorHAnsi"/>
          <w:color w:val="000000"/>
          <w:sz w:val="19"/>
          <w:szCs w:val="19"/>
        </w:rPr>
        <w:t>Urda</w:t>
      </w:r>
      <w:r w:rsidR="00146A7C" w:rsidRPr="00BC721A">
        <w:rPr>
          <w:rFonts w:asciiTheme="minorHAnsi" w:hAnsiTheme="minorHAnsi" w:cstheme="minorHAnsi"/>
          <w:color w:val="000000"/>
          <w:sz w:val="19"/>
          <w:szCs w:val="19"/>
        </w:rPr>
        <w:t>, starosta ovce</w:t>
      </w:r>
    </w:p>
    <w:p w14:paraId="14B6ACAC" w14:textId="77777777" w:rsidR="00655F19" w:rsidRPr="00BC721A" w:rsidRDefault="00655F19" w:rsidP="00146A7C">
      <w:pPr>
        <w:pStyle w:val="Odsekzoznamu"/>
        <w:autoSpaceDE w:val="0"/>
        <w:autoSpaceDN w:val="0"/>
        <w:adjustRightInd w:val="0"/>
        <w:spacing w:before="120" w:line="24" w:lineRule="atLeast"/>
        <w:rPr>
          <w:rFonts w:ascii="Calibri" w:hAnsi="Calibri"/>
          <w:sz w:val="22"/>
          <w:szCs w:val="22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ab/>
      </w:r>
      <w:r w:rsidR="00146A7C" w:rsidRPr="00BC721A">
        <w:rPr>
          <w:rFonts w:ascii="Calibri" w:hAnsi="Calibri"/>
          <w:sz w:val="22"/>
          <w:szCs w:val="22"/>
        </w:rPr>
        <w:t xml:space="preserve"> </w:t>
      </w:r>
      <w:r w:rsidR="00C62585" w:rsidRPr="00C62585">
        <w:rPr>
          <w:rFonts w:ascii="Calibri" w:hAnsi="Calibri"/>
          <w:sz w:val="22"/>
          <w:szCs w:val="22"/>
        </w:rPr>
        <w:t>00327221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14B6ACAD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DIČ:        </w:t>
      </w:r>
      <w:r w:rsidR="00C62585" w:rsidRPr="00C62585">
        <w:rPr>
          <w:rFonts w:ascii="Calibri" w:hAnsi="Calibri"/>
          <w:sz w:val="22"/>
          <w:szCs w:val="22"/>
        </w:rPr>
        <w:t>202071 1539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14B6ACAE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Tel.:         </w:t>
      </w:r>
      <w:r w:rsidR="007A4226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+421 </w:t>
      </w:r>
      <w:r w:rsidR="00C62585" w:rsidRPr="00C62585">
        <w:rPr>
          <w:rFonts w:asciiTheme="minorHAnsi" w:hAnsiTheme="minorHAnsi" w:cstheme="minorHAnsi"/>
          <w:color w:val="000000"/>
          <w:sz w:val="19"/>
          <w:szCs w:val="19"/>
        </w:rPr>
        <w:t>51 4573 121</w:t>
      </w:r>
    </w:p>
    <w:p w14:paraId="14B6ACAF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E-mail:     </w:t>
      </w:r>
      <w:hyperlink r:id="rId11" w:history="1">
        <w:r w:rsidR="00C62585" w:rsidRPr="00232906">
          <w:rPr>
            <w:rStyle w:val="Hypertextovprepojenie"/>
            <w:rFonts w:ascii="Calibri" w:hAnsi="Calibri"/>
            <w:b/>
            <w:sz w:val="22"/>
            <w:szCs w:val="22"/>
          </w:rPr>
          <w:t>starosta@kamenica.sk</w:t>
        </w:r>
      </w:hyperlink>
    </w:p>
    <w:p w14:paraId="14B6ACB0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Internetová stránka: </w:t>
      </w:r>
      <w:hyperlink r:id="rId12" w:history="1">
        <w:r w:rsidR="00C62585" w:rsidRPr="00232906">
          <w:rPr>
            <w:rStyle w:val="Hypertextovprepojenie"/>
            <w:rFonts w:asciiTheme="minorHAnsi" w:hAnsiTheme="minorHAnsi" w:cstheme="minorHAnsi"/>
            <w:szCs w:val="19"/>
          </w:rPr>
          <w:t>www.kamenica.sk</w:t>
        </w:r>
      </w:hyperlink>
    </w:p>
    <w:p w14:paraId="14B6ACB1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Bankové spojenie:   </w:t>
      </w:r>
    </w:p>
    <w:p w14:paraId="14B6ACB2" w14:textId="77777777" w:rsidR="00655F19" w:rsidRPr="00BC721A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Číslo účtu.:          </w:t>
      </w:r>
    </w:p>
    <w:p w14:paraId="14B6ACB3" w14:textId="77777777" w:rsidR="00C4155A" w:rsidRPr="00BC721A" w:rsidRDefault="00C4155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Miesto predloženia/doručenia ponuky</w:t>
      </w:r>
      <w:r w:rsidR="000F6728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A96B7E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Ing. Karol Fábry, Volgogradská 9, 080 01 Prešov</w:t>
      </w:r>
    </w:p>
    <w:p w14:paraId="14B6ACB4" w14:textId="77777777" w:rsidR="00C4155A" w:rsidRPr="00BC721A" w:rsidRDefault="00C4155A" w:rsidP="00A96B7E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Kontaktná osoba na prevzatie ponuky</w:t>
      </w:r>
      <w:r w:rsidR="000F6728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A96B7E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Ing. Karol Fábry</w:t>
      </w:r>
    </w:p>
    <w:p w14:paraId="14B6ACB5" w14:textId="77777777" w:rsidR="00047DCA" w:rsidRPr="00C62585" w:rsidRDefault="00655F19" w:rsidP="00C62585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  <w:r w:rsidR="00A96B7E" w:rsidRPr="00BC721A">
        <w:t xml:space="preserve"> </w:t>
      </w:r>
      <w:r w:rsidR="00047DCA" w:rsidRPr="00BC721A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Predmetom projektu </w:t>
      </w:r>
      <w:r w:rsidR="00C62585">
        <w:rPr>
          <w:rFonts w:asciiTheme="minorHAnsi" w:hAnsiTheme="minorHAnsi" w:cstheme="minorHAnsi"/>
          <w:bCs/>
          <w:color w:val="000000"/>
          <w:sz w:val="19"/>
          <w:szCs w:val="19"/>
        </w:rPr>
        <w:t>je výstavba zberného dvoru v obci Kamenica</w:t>
      </w:r>
      <w:r w:rsidR="00C62585">
        <w:rPr>
          <w:rStyle w:val="pre"/>
          <w:rFonts w:ascii="Calibri" w:hAnsi="Calibri" w:cs="Calibri"/>
          <w:b/>
          <w:sz w:val="22"/>
          <w:szCs w:val="22"/>
          <w:bdr w:val="none" w:sz="0" w:space="0" w:color="auto" w:frame="1"/>
        </w:rPr>
        <w:t xml:space="preserve">. </w:t>
      </w:r>
      <w:r w:rsidR="00C62585" w:rsidRPr="00A754EB">
        <w:rPr>
          <w:rFonts w:asciiTheme="minorHAnsi" w:hAnsiTheme="minorHAnsi" w:cstheme="minorHAnsi"/>
          <w:bCs/>
          <w:color w:val="000000"/>
          <w:sz w:val="19"/>
          <w:szCs w:val="19"/>
        </w:rPr>
        <w:t>Objekt zberného dvora bude slúžiť na sústredenie zberu separovaného odpadu na centrálne miesto s následným vývozom do spracovania odpadov.</w:t>
      </w:r>
    </w:p>
    <w:p w14:paraId="14B6ACB6" w14:textId="77777777" w:rsidR="00047DCA" w:rsidRPr="00BC721A" w:rsidRDefault="00047DCA" w:rsidP="00047DCA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14B6ACB7" w14:textId="77777777" w:rsidR="00047DCA" w:rsidRPr="00BC721A" w:rsidRDefault="00047DCA" w:rsidP="00047DCA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Cs/>
          <w:color w:val="000000"/>
          <w:sz w:val="19"/>
          <w:szCs w:val="19"/>
        </w:rPr>
        <w:t>Spoločný slovník obstarávania (CPV):</w:t>
      </w:r>
    </w:p>
    <w:p w14:paraId="14B6ACB8" w14:textId="77777777" w:rsidR="00047DCA" w:rsidRPr="00BC721A" w:rsidRDefault="00047DCA" w:rsidP="00047DCA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Cs/>
          <w:color w:val="000000"/>
          <w:sz w:val="19"/>
          <w:szCs w:val="19"/>
        </w:rPr>
        <w:t>45000000-7 – Stavebné práce</w:t>
      </w:r>
    </w:p>
    <w:p w14:paraId="14B6ACB9" w14:textId="77777777" w:rsidR="00655F19" w:rsidRPr="00BC721A" w:rsidRDefault="00655F19" w:rsidP="00047DC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14B6ACBA" w14:textId="77777777" w:rsidR="00FE7EBB" w:rsidRPr="00BC721A" w:rsidRDefault="00FE7EBB" w:rsidP="00047DC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>Podmienky účasti:</w:t>
      </w:r>
    </w:p>
    <w:p w14:paraId="14B6ACBB" w14:textId="77777777" w:rsidR="00FE7EBB" w:rsidRPr="00BC721A" w:rsidRDefault="00FE7EBB" w:rsidP="00FE7EBB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p w14:paraId="14B6ACBC" w14:textId="77777777" w:rsidR="00FE7EBB" w:rsidRPr="00BC721A" w:rsidRDefault="00FE7EBB" w:rsidP="00FE7EBB">
      <w:pPr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color w:val="000000"/>
          <w:szCs w:val="19"/>
        </w:rPr>
      </w:pP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4" w:type="dxa"/>
          <w:bottom w:w="284" w:type="dxa"/>
        </w:tblCellMar>
        <w:tblLook w:val="04A0" w:firstRow="1" w:lastRow="0" w:firstColumn="1" w:lastColumn="0" w:noHBand="0" w:noVBand="1"/>
      </w:tblPr>
      <w:tblGrid>
        <w:gridCol w:w="3247"/>
        <w:gridCol w:w="5116"/>
      </w:tblGrid>
      <w:tr w:rsidR="00FE7EBB" w:rsidRPr="00BC721A" w14:paraId="14B6ACBF" w14:textId="77777777" w:rsidTr="00C62585">
        <w:trPr>
          <w:trHeight w:val="136"/>
        </w:trPr>
        <w:tc>
          <w:tcPr>
            <w:tcW w:w="3247" w:type="dxa"/>
            <w:shd w:val="clear" w:color="auto" w:fill="B0CAFF" w:themeFill="text2" w:themeFillTint="33"/>
          </w:tcPr>
          <w:p w14:paraId="14B6ACBD" w14:textId="77777777" w:rsidR="00FE7EBB" w:rsidRPr="00BC721A" w:rsidRDefault="00FE7EBB" w:rsidP="00C62585">
            <w:pPr>
              <w:widowControl w:val="0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r w:rsidRPr="00BC721A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            </w:t>
            </w:r>
            <w:proofErr w:type="spellStart"/>
            <w:r w:rsidRPr="00BC721A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Podmienka</w:t>
            </w:r>
            <w:proofErr w:type="spellEnd"/>
            <w:r w:rsidRPr="00BC721A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C721A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účasti</w:t>
            </w:r>
            <w:proofErr w:type="spellEnd"/>
          </w:p>
        </w:tc>
        <w:tc>
          <w:tcPr>
            <w:tcW w:w="5116" w:type="dxa"/>
            <w:shd w:val="clear" w:color="auto" w:fill="B0CAFF" w:themeFill="text2" w:themeFillTint="33"/>
          </w:tcPr>
          <w:p w14:paraId="14B6ACBE" w14:textId="77777777" w:rsidR="00FE7EBB" w:rsidRPr="00BC721A" w:rsidRDefault="00FE7EBB" w:rsidP="00C62585">
            <w:pPr>
              <w:widowControl w:val="0"/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</w:pPr>
            <w:proofErr w:type="spellStart"/>
            <w:r w:rsidRPr="00BC721A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Spôsob</w:t>
            </w:r>
            <w:proofErr w:type="spellEnd"/>
            <w:r w:rsidRPr="00BC721A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BC721A">
              <w:rPr>
                <w:rFonts w:ascii="Calibri" w:eastAsia="Arial Unicode MS" w:hAnsi="Calibri" w:cs="Calibri"/>
                <w:b/>
                <w:bCs/>
                <w:sz w:val="22"/>
                <w:szCs w:val="22"/>
              </w:rPr>
              <w:t>preukázania</w:t>
            </w:r>
            <w:proofErr w:type="spellEnd"/>
          </w:p>
        </w:tc>
      </w:tr>
      <w:tr w:rsidR="00FE7EBB" w:rsidRPr="00BC721A" w14:paraId="14B6ACCC" w14:textId="77777777" w:rsidTr="004745FD">
        <w:trPr>
          <w:trHeight w:val="5240"/>
        </w:trPr>
        <w:tc>
          <w:tcPr>
            <w:tcW w:w="3247" w:type="dxa"/>
          </w:tcPr>
          <w:p w14:paraId="14B6ACC0" w14:textId="77777777" w:rsidR="00FE7EBB" w:rsidRPr="00BC721A" w:rsidRDefault="00FE7EBB" w:rsidP="00C62585">
            <w:pPr>
              <w:pStyle w:val="Default"/>
              <w:rPr>
                <w:rFonts w:asciiTheme="majorHAnsi" w:eastAsia="Arial Unicode MS" w:hAnsiTheme="majorHAnsi" w:cstheme="majorHAnsi"/>
                <w:sz w:val="19"/>
                <w:szCs w:val="19"/>
              </w:rPr>
            </w:pPr>
            <w:proofErr w:type="spellStart"/>
            <w:r w:rsidRPr="00BC721A">
              <w:rPr>
                <w:rFonts w:asciiTheme="majorHAnsi" w:hAnsiTheme="majorHAnsi" w:cstheme="majorHAnsi"/>
                <w:b/>
                <w:sz w:val="19"/>
                <w:szCs w:val="19"/>
              </w:rPr>
              <w:lastRenderedPageBreak/>
              <w:t>Osobné</w:t>
            </w:r>
            <w:proofErr w:type="spellEnd"/>
            <w:r w:rsidRPr="00BC721A">
              <w:rPr>
                <w:rFonts w:asciiTheme="majorHAnsi" w:hAnsiTheme="majorHAnsi" w:cstheme="majorHAnsi"/>
                <w:b/>
                <w:sz w:val="19"/>
                <w:szCs w:val="19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b/>
                <w:sz w:val="19"/>
                <w:szCs w:val="19"/>
              </w:rPr>
              <w:t>postavenie</w:t>
            </w:r>
            <w:proofErr w:type="spellEnd"/>
            <w:r w:rsidRPr="00BC721A">
              <w:rPr>
                <w:rFonts w:asciiTheme="majorHAnsi" w:hAnsiTheme="majorHAnsi" w:cstheme="majorHAnsi"/>
                <w:sz w:val="19"/>
                <w:szCs w:val="19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sz w:val="19"/>
                <w:szCs w:val="19"/>
              </w:rPr>
              <w:t>podľa</w:t>
            </w:r>
            <w:proofErr w:type="spellEnd"/>
            <w:r w:rsidRPr="00BC721A">
              <w:rPr>
                <w:rFonts w:asciiTheme="majorHAnsi" w:hAnsiTheme="majorHAnsi" w:cstheme="majorHAnsi"/>
                <w:sz w:val="19"/>
                <w:szCs w:val="19"/>
              </w:rPr>
              <w:t xml:space="preserve"> § 32 </w:t>
            </w:r>
            <w:proofErr w:type="spellStart"/>
            <w:r w:rsidRPr="00BC721A">
              <w:rPr>
                <w:rFonts w:asciiTheme="majorHAnsi" w:hAnsiTheme="majorHAnsi" w:cstheme="majorHAnsi"/>
                <w:sz w:val="19"/>
                <w:szCs w:val="19"/>
              </w:rPr>
              <w:t>ods</w:t>
            </w:r>
            <w:proofErr w:type="spellEnd"/>
            <w:r w:rsidRPr="00BC721A">
              <w:rPr>
                <w:rFonts w:asciiTheme="majorHAnsi" w:hAnsiTheme="majorHAnsi" w:cstheme="majorHAnsi"/>
                <w:sz w:val="19"/>
                <w:szCs w:val="19"/>
              </w:rPr>
              <w:t xml:space="preserve">. 1, </w:t>
            </w:r>
            <w:proofErr w:type="spellStart"/>
            <w:r w:rsidRPr="00BC721A">
              <w:rPr>
                <w:rFonts w:asciiTheme="majorHAnsi" w:hAnsiTheme="majorHAnsi" w:cstheme="majorHAnsi"/>
                <w:sz w:val="19"/>
                <w:szCs w:val="19"/>
              </w:rPr>
              <w:t>písm</w:t>
            </w:r>
            <w:proofErr w:type="spellEnd"/>
            <w:r w:rsidRPr="00BC721A">
              <w:rPr>
                <w:rFonts w:asciiTheme="majorHAnsi" w:hAnsiTheme="majorHAnsi" w:cstheme="majorHAnsi"/>
                <w:sz w:val="19"/>
                <w:szCs w:val="19"/>
              </w:rPr>
              <w:t>. a), b), c), d), e), f), g), h):</w:t>
            </w:r>
          </w:p>
        </w:tc>
        <w:tc>
          <w:tcPr>
            <w:tcW w:w="5116" w:type="dxa"/>
          </w:tcPr>
          <w:p w14:paraId="14B6ACC1" w14:textId="77777777" w:rsidR="00FE7EBB" w:rsidRPr="00BC721A" w:rsidRDefault="00FE7EBB" w:rsidP="00C62585">
            <w:pPr>
              <w:autoSpaceDE w:val="0"/>
              <w:autoSpaceDN w:val="0"/>
              <w:adjustRightInd w:val="0"/>
              <w:ind w:left="33"/>
              <w:jc w:val="both"/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</w:pPr>
            <w:proofErr w:type="spellStart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>Uchádzač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preukazuje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splnenie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podmienok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účasti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proofErr w:type="gram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podľa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 §</w:t>
            </w:r>
            <w:proofErr w:type="gram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32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ods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. 1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predložením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čestného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vyhlásenia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– </w:t>
            </w:r>
            <w:proofErr w:type="spellStart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>Príloha</w:t>
            </w:r>
            <w:proofErr w:type="spellEnd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 xml:space="preserve"> č. 3 </w:t>
            </w:r>
            <w:proofErr w:type="spellStart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>výzvy</w:t>
            </w:r>
            <w:proofErr w:type="spellEnd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>na</w:t>
            </w:r>
            <w:proofErr w:type="spellEnd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>predloženie</w:t>
            </w:r>
            <w:proofErr w:type="spellEnd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>ponuky</w:t>
            </w:r>
            <w:proofErr w:type="spellEnd"/>
            <w:r w:rsidRPr="00BC721A"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  <w:t>.</w:t>
            </w:r>
          </w:p>
          <w:p w14:paraId="14B6ACC2" w14:textId="77777777" w:rsidR="00FE7EBB" w:rsidRPr="00BC721A" w:rsidRDefault="00FE7EBB" w:rsidP="00C62585">
            <w:pPr>
              <w:autoSpaceDE w:val="0"/>
              <w:autoSpaceDN w:val="0"/>
              <w:adjustRightInd w:val="0"/>
              <w:ind w:left="33"/>
              <w:jc w:val="both"/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</w:pPr>
          </w:p>
          <w:p w14:paraId="14B6ACC3" w14:textId="77777777" w:rsidR="00FE7EBB" w:rsidRPr="00BC721A" w:rsidRDefault="00FE7EBB" w:rsidP="00C62585">
            <w:pPr>
              <w:autoSpaceDE w:val="0"/>
              <w:autoSpaceDN w:val="0"/>
              <w:adjustRightInd w:val="0"/>
              <w:ind w:left="33"/>
              <w:jc w:val="both"/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</w:pP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u w:val="single"/>
                <w:lang w:eastAsia="sk-SK"/>
              </w:rPr>
              <w:t>Úspešný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u w:val="single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u w:val="single"/>
                <w:lang w:eastAsia="sk-SK"/>
              </w:rPr>
              <w:t>uchádzač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preukazuje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splnenie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podmienok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účasti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predložením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dokladov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podľa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§ 32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ods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. 2 ZVO:</w:t>
            </w:r>
          </w:p>
          <w:p w14:paraId="14B6ACC4" w14:textId="77777777" w:rsidR="00FE7EBB" w:rsidRPr="00BC721A" w:rsidRDefault="00FE7EBB" w:rsidP="00C6258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</w:pPr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a)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doloženým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výpisom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z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registra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trestov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nie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starším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ako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tri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mesiace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,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právnická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osoba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aj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výpisom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z 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registra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trestov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za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právnickú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osobu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nie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starším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ako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tri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mesiace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(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na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základe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legislatívnej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úpravy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>zákona</w:t>
            </w:r>
            <w:proofErr w:type="spellEnd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 xml:space="preserve"> č. 91/2016 Z. z. o </w:t>
            </w:r>
            <w:proofErr w:type="spellStart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>trestnej</w:t>
            </w:r>
            <w:proofErr w:type="spellEnd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>zodpovednosti</w:t>
            </w:r>
            <w:proofErr w:type="spellEnd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>právnických</w:t>
            </w:r>
            <w:proofErr w:type="spellEnd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>osôb</w:t>
            </w:r>
            <w:proofErr w:type="spellEnd"/>
            <w:r w:rsidRPr="00BC721A">
              <w:rPr>
                <w:rFonts w:asciiTheme="majorHAnsi" w:hAnsiTheme="majorHAnsi" w:cstheme="majorHAnsi"/>
                <w:szCs w:val="19"/>
                <w:lang w:eastAsia="sk-SK"/>
              </w:rPr>
              <w:t>)</w:t>
            </w:r>
          </w:p>
          <w:p w14:paraId="14B6ACC5" w14:textId="77777777" w:rsidR="00FE7EBB" w:rsidRPr="00BC721A" w:rsidRDefault="00FE7EBB" w:rsidP="00C6258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</w:pPr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b)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doloženým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potvrdením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zdravotnej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poisťovne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a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Sociálnej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poisťovne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nie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starším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ako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tri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mesiace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,</w:t>
            </w:r>
          </w:p>
          <w:p w14:paraId="14B6ACC6" w14:textId="77777777" w:rsidR="00FE7EBB" w:rsidRPr="00BC721A" w:rsidRDefault="00FE7EBB" w:rsidP="00C6258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</w:pPr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c)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doloženým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potvrdením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miestne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príslušného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daňového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úradu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nie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starším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ako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tri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mesiace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,</w:t>
            </w:r>
          </w:p>
          <w:p w14:paraId="14B6ACC7" w14:textId="77777777" w:rsidR="00FE7EBB" w:rsidRPr="00BC721A" w:rsidRDefault="00FE7EBB" w:rsidP="00C62585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</w:pPr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d)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doloženým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potvrdením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príslušného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súdu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nie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starším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ako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tri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mesiace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,</w:t>
            </w:r>
          </w:p>
          <w:p w14:paraId="14B6ACC8" w14:textId="77777777" w:rsidR="00FE7EBB" w:rsidRPr="00BC721A" w:rsidRDefault="00FE7EBB" w:rsidP="00C62585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</w:pPr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e)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doloženým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dokladom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o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oprávnení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dodávať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tovar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,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uskutočňovať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stavebné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práce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alebo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poskytovať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službu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,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ktorý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zodpovedá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predmetu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zákazky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,</w:t>
            </w:r>
          </w:p>
          <w:p w14:paraId="14B6ACC9" w14:textId="77777777" w:rsidR="00FE7EBB" w:rsidRPr="00BC721A" w:rsidRDefault="00FE7EBB" w:rsidP="00C62585">
            <w:pPr>
              <w:widowControl w:val="0"/>
              <w:ind w:left="33"/>
              <w:jc w:val="both"/>
              <w:rPr>
                <w:rFonts w:asciiTheme="majorHAnsi" w:eastAsia="Arial Unicode MS" w:hAnsiTheme="majorHAnsi" w:cstheme="majorHAnsi"/>
                <w:szCs w:val="19"/>
              </w:rPr>
            </w:pPr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f)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doloženým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čestným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 xml:space="preserve"> </w:t>
            </w:r>
            <w:proofErr w:type="spellStart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vyhlásením</w:t>
            </w:r>
            <w:proofErr w:type="spellEnd"/>
            <w:r w:rsidRPr="00BC721A">
              <w:rPr>
                <w:rFonts w:asciiTheme="majorHAnsi" w:hAnsiTheme="majorHAnsi" w:cstheme="majorHAnsi"/>
                <w:color w:val="20231E"/>
                <w:szCs w:val="19"/>
                <w:lang w:eastAsia="sk-SK"/>
              </w:rPr>
              <w:t>.</w:t>
            </w:r>
          </w:p>
          <w:p w14:paraId="14B6ACCA" w14:textId="77777777" w:rsidR="00FE7EBB" w:rsidRPr="00BC721A" w:rsidRDefault="00FE7EBB" w:rsidP="00C62585">
            <w:pPr>
              <w:widowControl w:val="0"/>
              <w:suppressAutoHyphens/>
              <w:ind w:left="33"/>
              <w:jc w:val="both"/>
              <w:rPr>
                <w:rFonts w:asciiTheme="majorHAnsi" w:eastAsia="Lucida Sans Unicode" w:hAnsiTheme="majorHAnsi" w:cstheme="majorHAnsi"/>
                <w:szCs w:val="19"/>
                <w:lang w:eastAsia="ar-SA"/>
              </w:rPr>
            </w:pPr>
          </w:p>
          <w:p w14:paraId="14B6ACCB" w14:textId="77777777" w:rsidR="00FE7EBB" w:rsidRPr="00BC721A" w:rsidRDefault="00FE7EBB" w:rsidP="00C62585">
            <w:pPr>
              <w:widowControl w:val="0"/>
              <w:suppressAutoHyphens/>
              <w:ind w:left="33"/>
              <w:jc w:val="both"/>
              <w:rPr>
                <w:rFonts w:ascii="Calibri" w:eastAsia="Lucida Sans Unicode" w:hAnsi="Calibri" w:cs="Arial"/>
                <w:sz w:val="22"/>
                <w:szCs w:val="22"/>
                <w:lang w:eastAsia="ar-SA"/>
              </w:rPr>
            </w:pP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Uvedené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doklady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je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možné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nahradiť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informáciou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uchádzača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,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že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je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zapísaný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v 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zozname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hospodárskych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subjektov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</w:t>
            </w:r>
            <w:proofErr w:type="spellStart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>podľa</w:t>
            </w:r>
            <w:proofErr w:type="spellEnd"/>
            <w:r w:rsidRPr="00BC721A">
              <w:rPr>
                <w:rFonts w:asciiTheme="majorHAnsi" w:eastAsia="Lucida Sans Unicode" w:hAnsiTheme="majorHAnsi" w:cstheme="majorHAnsi"/>
                <w:szCs w:val="19"/>
                <w:lang w:eastAsia="ar-SA"/>
              </w:rPr>
              <w:t xml:space="preserve"> § 152 ZVO.</w:t>
            </w:r>
            <w:r w:rsidRPr="00BC721A">
              <w:rPr>
                <w:rFonts w:ascii="Calibri" w:eastAsia="Lucida Sans Unicode" w:hAnsi="Calibri" w:cs="Arial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4745FD" w:rsidRPr="00BC721A" w14:paraId="14B6ACD6" w14:textId="77777777" w:rsidTr="004745FD">
        <w:trPr>
          <w:trHeight w:val="3953"/>
        </w:trPr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CCD" w14:textId="77777777" w:rsidR="004745FD" w:rsidRPr="00BC721A" w:rsidRDefault="004745FD" w:rsidP="00C62585">
            <w:pPr>
              <w:pStyle w:val="Default"/>
              <w:rPr>
                <w:rFonts w:ascii="Arial" w:hAnsi="Arial" w:cs="Arial"/>
                <w:color w:val="4C5259"/>
                <w:sz w:val="20"/>
                <w:lang w:eastAsia="sk-SK"/>
              </w:rPr>
            </w:pPr>
            <w:proofErr w:type="spellStart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Technická</w:t>
            </w:r>
            <w:proofErr w:type="spellEnd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a</w:t>
            </w:r>
            <w:r w:rsidR="000B6990"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lebo</w:t>
            </w:r>
            <w:proofErr w:type="spellEnd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odborná</w:t>
            </w:r>
            <w:proofErr w:type="spellEnd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spôsobilosť</w:t>
            </w:r>
            <w:proofErr w:type="spellEnd"/>
          </w:p>
          <w:p w14:paraId="14B6ACCE" w14:textId="77777777" w:rsidR="00C01CCC" w:rsidRPr="00BC721A" w:rsidRDefault="00C01CCC" w:rsidP="00C01CCC">
            <w:pPr>
              <w:pStyle w:val="Default"/>
              <w:rPr>
                <w:rFonts w:asciiTheme="majorHAnsi" w:hAnsiTheme="majorHAnsi" w:cstheme="majorHAnsi"/>
                <w:b/>
                <w:sz w:val="19"/>
                <w:szCs w:val="19"/>
              </w:rPr>
            </w:pPr>
            <w:proofErr w:type="spellStart"/>
            <w:r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podľ</w:t>
            </w:r>
            <w:r w:rsidR="00146A7C"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a</w:t>
            </w:r>
            <w:proofErr w:type="spellEnd"/>
            <w:r w:rsidR="00146A7C"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 xml:space="preserve"> § 34 </w:t>
            </w:r>
            <w:proofErr w:type="spellStart"/>
            <w:r w:rsidR="00146A7C"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ods</w:t>
            </w:r>
            <w:proofErr w:type="spellEnd"/>
            <w:r w:rsidR="00146A7C"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 xml:space="preserve">. 1) </w:t>
            </w:r>
            <w:proofErr w:type="spellStart"/>
            <w:r w:rsidR="00146A7C"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písm</w:t>
            </w:r>
            <w:proofErr w:type="spellEnd"/>
            <w:r w:rsidR="00146A7C" w:rsidRPr="00BC721A">
              <w:rPr>
                <w:rFonts w:ascii="Arial" w:hAnsi="Arial" w:cs="Arial"/>
                <w:color w:val="4C5259"/>
                <w:sz w:val="20"/>
                <w:lang w:eastAsia="sk-SK"/>
              </w:rPr>
              <w:t>. b), g)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CCF" w14:textId="77777777" w:rsidR="004745FD" w:rsidRPr="00BC721A" w:rsidRDefault="004745FD" w:rsidP="004745FD">
            <w:pPr>
              <w:spacing w:line="255" w:lineRule="atLeast"/>
              <w:rPr>
                <w:rFonts w:cs="Arial"/>
                <w:color w:val="4C5259"/>
                <w:sz w:val="20"/>
                <w:szCs w:val="20"/>
                <w:lang w:eastAsia="sk-SK"/>
              </w:rPr>
            </w:pPr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§ 34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ods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. 1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písm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. b):</w:t>
            </w:r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br/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zoznamom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stavebných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prác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uskutočnených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za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predchádzajúcich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päť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rokov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vyhlásenia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verejného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obstarávania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s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uvedením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cien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miest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lehôt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uskutočnenia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stavebných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prác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zoznam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musí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byť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doplnený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potvrdením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o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uspokojivom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vykonaní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stavebných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prác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zhodnotení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uskutočnených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stavebných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prác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podľa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obchodných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podmienok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ak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odberateľom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br/>
              <w:t xml:space="preserve">1.bol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verejný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obstarávateľ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obstarávateľ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podľa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tohto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zákona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dokladom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je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referencia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,</w:t>
            </w:r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br/>
              <w:t xml:space="preserve">2.bola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iná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osoba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ako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verejný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obstarávateľ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obstarávateľ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podľa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tohto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zákona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dôkaz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o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plnení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potvrdí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odberateľ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;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ak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také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potvrdenie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uchádzač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záujemca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nemá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k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dispozícii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vyhlásením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uchádzača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záujemcu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o ich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uskutočnení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doplneným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dokladom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preukazujúcim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ich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uskutočnenie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zmluvný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vzťah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na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základe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ktorého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boli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uskutočnené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:</w:t>
            </w:r>
          </w:p>
          <w:p w14:paraId="14B6ACD0" w14:textId="77777777" w:rsidR="004745FD" w:rsidRPr="00BC721A" w:rsidRDefault="004745FD" w:rsidP="004745FD">
            <w:pPr>
              <w:spacing w:line="255" w:lineRule="atLeast"/>
              <w:rPr>
                <w:rFonts w:cs="Arial"/>
                <w:color w:val="4C5259"/>
                <w:sz w:val="20"/>
                <w:szCs w:val="20"/>
                <w:lang w:eastAsia="sk-SK"/>
              </w:rPr>
            </w:pPr>
            <w:proofErr w:type="spellStart"/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>Uchádzač</w:t>
            </w:r>
            <w:proofErr w:type="spellEnd"/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>predloží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najmenej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proofErr w:type="gramStart"/>
            <w:r w:rsidRPr="00BC721A">
              <w:rPr>
                <w:rFonts w:cs="Arial"/>
                <w:sz w:val="20"/>
                <w:szCs w:val="20"/>
                <w:lang w:eastAsia="sk-SK"/>
              </w:rPr>
              <w:t>jedno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 xml:space="preserve"> (</w:t>
            </w:r>
            <w:proofErr w:type="spellStart"/>
            <w:proofErr w:type="gramEnd"/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>slovom</w:t>
            </w:r>
            <w:proofErr w:type="spellEnd"/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>: „</w:t>
            </w:r>
            <w:proofErr w:type="spellStart"/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>jedno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“)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potvrdenie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uskutočnených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stavebných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prác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rovnakého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podobného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charakteru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(</w:t>
            </w:r>
            <w:proofErr w:type="spellStart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>výstavba</w:t>
            </w:r>
            <w:proofErr w:type="spellEnd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>rekonštrukcia</w:t>
            </w:r>
            <w:proofErr w:type="spellEnd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>alebo</w:t>
            </w:r>
            <w:proofErr w:type="spellEnd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>rozšírenie</w:t>
            </w:r>
            <w:proofErr w:type="spellEnd"/>
            <w:r w:rsidR="00747929" w:rsidRPr="00BC721A">
              <w:rPr>
                <w:rFonts w:cs="Arial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A754EB">
              <w:rPr>
                <w:rFonts w:cs="Arial"/>
                <w:b/>
                <w:sz w:val="20"/>
                <w:szCs w:val="20"/>
                <w:lang w:eastAsia="sk-SK"/>
              </w:rPr>
              <w:t>zberného</w:t>
            </w:r>
            <w:proofErr w:type="spellEnd"/>
            <w:r w:rsidR="00A754EB">
              <w:rPr>
                <w:rFonts w:cs="Arial"/>
                <w:b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A754EB">
              <w:rPr>
                <w:rFonts w:cs="Arial"/>
                <w:b/>
                <w:sz w:val="20"/>
                <w:szCs w:val="20"/>
                <w:lang w:eastAsia="sk-SK"/>
              </w:rPr>
              <w:t>dvora</w:t>
            </w:r>
            <w:proofErr w:type="spellEnd"/>
            <w:r w:rsidRPr="00BC721A">
              <w:rPr>
                <w:rFonts w:cs="Arial"/>
                <w:b/>
                <w:sz w:val="20"/>
                <w:szCs w:val="20"/>
                <w:lang w:eastAsia="sk-SK"/>
              </w:rPr>
              <w:t>)</w:t>
            </w:r>
            <w:r w:rsidRPr="00BC721A">
              <w:rPr>
                <w:rFonts w:cs="Arial"/>
                <w:sz w:val="20"/>
                <w:szCs w:val="20"/>
                <w:lang w:eastAsia="sk-SK"/>
              </w:rPr>
              <w:t>.</w:t>
            </w:r>
          </w:p>
          <w:p w14:paraId="14B6ACD1" w14:textId="77777777" w:rsidR="004745FD" w:rsidRPr="00BC721A" w:rsidRDefault="004745FD" w:rsidP="004745F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</w:pPr>
          </w:p>
          <w:p w14:paraId="14B6ACD2" w14:textId="77777777" w:rsidR="004745FD" w:rsidRPr="00BC721A" w:rsidRDefault="004745FD" w:rsidP="004745F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color w:val="4C5259"/>
                <w:sz w:val="20"/>
                <w:szCs w:val="20"/>
                <w:lang w:eastAsia="sk-SK"/>
              </w:rPr>
            </w:pPr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§ 34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ods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. 1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písm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. g):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ak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ide o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stavebné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práce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služby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údajmi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o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vzdelaní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a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odbornej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praxi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o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odbornej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kvalifikácií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osôb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určených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na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plnenie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zmluvy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koncesnej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zmluvy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riadiacich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zamestnancov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:</w:t>
            </w:r>
          </w:p>
          <w:p w14:paraId="14B6ACD3" w14:textId="77777777" w:rsidR="004745FD" w:rsidRPr="00BC721A" w:rsidRDefault="004745FD" w:rsidP="004745F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color w:val="4C5259"/>
                <w:sz w:val="20"/>
                <w:szCs w:val="20"/>
                <w:lang w:eastAsia="sk-SK"/>
              </w:rPr>
            </w:pP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</w:rPr>
              <w:t>Uchádzač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</w:rPr>
              <w:t>preukáže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</w:rPr>
              <w:t>že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</w:rPr>
              <w:t>na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</w:rPr>
              <w:t>plnenie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</w:rPr>
              <w:t>predmetu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zákazky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lastRenderedPageBreak/>
              <w:t>má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osobu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určenú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na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plnenie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zmluvy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alebo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riadiaceho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</w:rPr>
              <w:t>zamestnanca</w:t>
            </w:r>
            <w:proofErr w:type="spellEnd"/>
            <w:r w:rsidRPr="00BC721A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na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výkon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činnosti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stavbyvedúceho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ktorý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má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platné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Osvedčenie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sz w:val="20"/>
                <w:szCs w:val="20"/>
                <w:lang w:eastAsia="sk-SK"/>
              </w:rPr>
              <w:t>vydané</w:t>
            </w:r>
            <w:proofErr w:type="spellEnd"/>
            <w:r w:rsidRPr="00BC721A">
              <w:rPr>
                <w:rFonts w:cs="Arial"/>
                <w:sz w:val="20"/>
                <w:szCs w:val="20"/>
                <w:lang w:eastAsia="sk-SK"/>
              </w:rPr>
              <w:t xml:space="preserve"> SKSI</w:t>
            </w:r>
            <w:r w:rsidRPr="00BC721A">
              <w:rPr>
                <w:rFonts w:cs="Arial"/>
                <w:color w:val="FF0000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alebo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ekvivalentný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o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vykonaní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odbornej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skúšky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(</w:t>
            </w:r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s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rozsahom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oprávnenia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 pre </w:t>
            </w:r>
            <w:proofErr w:type="spellStart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stavbyvedúci</w:t>
            </w:r>
            <w:proofErr w:type="spellEnd"/>
            <w:r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 pre </w:t>
            </w:r>
            <w:proofErr w:type="spellStart"/>
            <w:r w:rsidR="00A754EB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pozemné</w:t>
            </w:r>
            <w:proofErr w:type="spellEnd"/>
            <w:r w:rsidR="00747929"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="00747929"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stav</w:t>
            </w:r>
            <w:r w:rsidR="00146A7C" w:rsidRPr="00BC721A">
              <w:rPr>
                <w:rFonts w:cs="Arial"/>
                <w:b/>
                <w:color w:val="4C5259"/>
                <w:sz w:val="20"/>
                <w:szCs w:val="20"/>
                <w:lang w:eastAsia="sk-SK"/>
              </w:rPr>
              <w:t>by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) </w:t>
            </w:r>
            <w:proofErr w:type="gram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a</w:t>
            </w:r>
            <w:proofErr w:type="gram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odborná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prax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stavbyvedúceho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pre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pozemné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stavby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Požadovanú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odbornú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spôsobilosť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proofErr w:type="gram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preukazuje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fotokópiou</w:t>
            </w:r>
            <w:proofErr w:type="spellEnd"/>
            <w:proofErr w:type="gram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dokladu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o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odbornej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spôsobilosti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stavbyvedúci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pozemné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stavby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s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originálnym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podpisom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odtlačkom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pečiatky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osoby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na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ktorú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bolo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osvedčenie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 o 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vykonaní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odbornej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spôsobilosti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 xml:space="preserve"> </w:t>
            </w:r>
            <w:proofErr w:type="spellStart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vydané</w:t>
            </w:r>
            <w:proofErr w:type="spellEnd"/>
            <w:r w:rsidRPr="00BC721A">
              <w:rPr>
                <w:rFonts w:cs="Arial"/>
                <w:color w:val="4C5259"/>
                <w:sz w:val="20"/>
                <w:szCs w:val="20"/>
                <w:lang w:eastAsia="sk-SK"/>
              </w:rPr>
              <w:t>.</w:t>
            </w:r>
          </w:p>
          <w:p w14:paraId="14B6ACD4" w14:textId="77777777" w:rsidR="004745FD" w:rsidRPr="00BC721A" w:rsidRDefault="004745FD" w:rsidP="004745FD">
            <w:pPr>
              <w:autoSpaceDE w:val="0"/>
              <w:autoSpaceDN w:val="0"/>
              <w:adjustRightInd w:val="0"/>
              <w:ind w:left="33"/>
              <w:jc w:val="both"/>
              <w:rPr>
                <w:rFonts w:cs="Arial"/>
                <w:color w:val="4C5259"/>
                <w:sz w:val="20"/>
                <w:szCs w:val="20"/>
                <w:lang w:eastAsia="sk-SK"/>
              </w:rPr>
            </w:pPr>
          </w:p>
          <w:p w14:paraId="14B6ACD5" w14:textId="77777777" w:rsidR="004745FD" w:rsidRPr="00BC721A" w:rsidRDefault="004745FD" w:rsidP="00747929">
            <w:pPr>
              <w:spacing w:line="255" w:lineRule="atLeast"/>
              <w:rPr>
                <w:rFonts w:asciiTheme="majorHAnsi" w:hAnsiTheme="majorHAnsi" w:cstheme="majorHAnsi"/>
                <w:b/>
                <w:color w:val="20231E"/>
                <w:szCs w:val="19"/>
                <w:lang w:eastAsia="sk-SK"/>
              </w:rPr>
            </w:pPr>
          </w:p>
        </w:tc>
      </w:tr>
    </w:tbl>
    <w:p w14:paraId="14B6ACD7" w14:textId="77777777" w:rsidR="00FE7EBB" w:rsidRPr="00BC721A" w:rsidRDefault="00FE7EBB" w:rsidP="00FE7EBB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</w:p>
    <w:p w14:paraId="14B6ACD8" w14:textId="77777777" w:rsidR="00FE7EBB" w:rsidRPr="00BC721A" w:rsidRDefault="00655F19" w:rsidP="00FE7EBB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</w:p>
    <w:p w14:paraId="14B6ACD9" w14:textId="46D7A3F7" w:rsidR="00FE7EBB" w:rsidRPr="00BC721A" w:rsidRDefault="00FE7EBB" w:rsidP="00FE7EBB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Výsledkom verejného obstarávania bude zmluva o dielo. Návrh zmluvných podmienok je prílohou výzvy. Zmluvu o dielo uchádzač v ponuke nepredkladá. Bezvýhradný súhlas so zmluvnými podmienkami určenými verejným obstarávateľom uchádzač potvrdí čestným vyhlásením, ktoré je prílohou výzvy (Príloha č. </w:t>
      </w:r>
      <w:r w:rsidR="00CD2BF0">
        <w:rPr>
          <w:rFonts w:asciiTheme="minorHAnsi" w:hAnsiTheme="minorHAnsi" w:cstheme="minorHAnsi"/>
          <w:color w:val="000000"/>
          <w:sz w:val="19"/>
          <w:szCs w:val="19"/>
        </w:rPr>
        <w:t>4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>). Potvrdenú zmluvu o dielo vrátane jej príloh predkladá až úspešný uchádzač.</w:t>
      </w:r>
    </w:p>
    <w:p w14:paraId="14B6ACDA" w14:textId="77777777" w:rsidR="00BE023F" w:rsidRPr="00BE023F" w:rsidRDefault="00FE7EBB" w:rsidP="00BE023F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P</w:t>
      </w: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odrobný opis 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predmetu obstarávania</w:t>
      </w: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- v</w:t>
      </w:r>
      <w:r w:rsidR="00BD493E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ymedzenie predmetu zákazky a požiadavky na predmet zákazky</w:t>
      </w:r>
    </w:p>
    <w:p w14:paraId="14B6ACDB" w14:textId="77777777" w:rsidR="00BE023F" w:rsidRPr="00BE023F" w:rsidRDefault="00BE023F" w:rsidP="00BE023F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E023F">
        <w:rPr>
          <w:rFonts w:asciiTheme="minorHAnsi" w:hAnsiTheme="minorHAnsi" w:cstheme="minorHAnsi"/>
          <w:color w:val="000000"/>
          <w:sz w:val="19"/>
          <w:szCs w:val="19"/>
        </w:rPr>
        <w:t>Objekt zberného dvora bude slúžiť na sústredenie zberu separovaného odpadu na centrálne miesto s následným vývozom do spracovania odpadov.</w:t>
      </w:r>
    </w:p>
    <w:p w14:paraId="14B6ACDC" w14:textId="77777777" w:rsidR="00747929" w:rsidRDefault="00BE023F" w:rsidP="00747929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BE023F">
        <w:rPr>
          <w:rFonts w:asciiTheme="minorHAnsi" w:hAnsiTheme="minorHAnsi" w:cstheme="minorHAnsi"/>
          <w:bCs/>
          <w:color w:val="000000"/>
          <w:sz w:val="19"/>
          <w:szCs w:val="19"/>
        </w:rPr>
        <w:t>Jedná sa o jednoduchú stavbu pozostávajúcu z prístreška zberných kontajnerov, obytného –kancelárskeho kontajnera s WC , spevnenej plochy dvora a oplotenia areálu zberného dvora.</w:t>
      </w:r>
    </w:p>
    <w:p w14:paraId="14B6ACDD" w14:textId="77777777" w:rsidR="00BE023F" w:rsidRPr="00BC721A" w:rsidRDefault="00BE023F" w:rsidP="00747929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</w:p>
    <w:p w14:paraId="14B6ACDE" w14:textId="77777777" w:rsidR="00747929" w:rsidRPr="00BC721A" w:rsidRDefault="00747929" w:rsidP="00747929">
      <w:pPr>
        <w:pStyle w:val="Odsekzoznamu"/>
        <w:autoSpaceDE w:val="0"/>
        <w:autoSpaceDN w:val="0"/>
        <w:adjustRightInd w:val="0"/>
        <w:spacing w:before="120" w:line="24" w:lineRule="atLeast"/>
        <w:rPr>
          <w:rFonts w:asciiTheme="minorHAnsi" w:hAnsiTheme="minorHAnsi" w:cstheme="minorHAnsi"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Cs/>
          <w:color w:val="000000"/>
          <w:sz w:val="19"/>
          <w:szCs w:val="19"/>
        </w:rPr>
        <w:t xml:space="preserve">Všetky podrobnosti sú uvedené v projektovej dokumentácii, ktorá je neoddeliteľnou súčasťou podkladov. </w:t>
      </w:r>
    </w:p>
    <w:p w14:paraId="14B6ACDF" w14:textId="77777777" w:rsidR="00655F19" w:rsidRPr="00BC721A" w:rsidRDefault="00655F19" w:rsidP="00747929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  <w:r w:rsidR="00BE023F" w:rsidRPr="00BE023F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149 957,74</w:t>
      </w:r>
      <w:r w:rsidR="00BE023F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</w:t>
      </w:r>
      <w:r w:rsidR="007A4226" w:rsidRPr="00BC721A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€</w:t>
      </w:r>
    </w:p>
    <w:p w14:paraId="14B6ACE0" w14:textId="77777777" w:rsidR="00655F19" w:rsidRPr="00BC721A" w:rsidRDefault="007A4226" w:rsidP="004642D5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Miesto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 dodania predmetu zákazky: </w:t>
      </w:r>
      <w:r w:rsidR="00747929" w:rsidRPr="00BC721A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Intravilán obce </w:t>
      </w:r>
      <w:r w:rsidR="00BE023F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>Kamenica</w:t>
      </w:r>
    </w:p>
    <w:p w14:paraId="14B6ACE1" w14:textId="77777777" w:rsidR="00655F19" w:rsidRPr="00BC721A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="00747929" w:rsidRPr="00BC721A">
        <w:rPr>
          <w:rFonts w:asciiTheme="minorHAnsi" w:hAnsiTheme="minorHAnsi" w:cstheme="minorHAnsi"/>
          <w:color w:val="000000"/>
          <w:sz w:val="19"/>
          <w:szCs w:val="19"/>
        </w:rPr>
        <w:t>6</w:t>
      </w:r>
      <w:r w:rsidR="007A4226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mesiac</w:t>
      </w:r>
      <w:r w:rsidR="00747929" w:rsidRPr="00BC721A">
        <w:rPr>
          <w:rFonts w:asciiTheme="minorHAnsi" w:hAnsiTheme="minorHAnsi" w:cstheme="minorHAnsi"/>
          <w:color w:val="000000"/>
          <w:sz w:val="19"/>
          <w:szCs w:val="19"/>
        </w:rPr>
        <w:t>ov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14B6ACE2" w14:textId="77777777" w:rsidR="00655F19" w:rsidRPr="00BC721A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Súťažné podklady k výzve na predloženie cenovej ponuky:</w:t>
      </w:r>
      <w:r w:rsidR="00C4155A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CB24D4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sú </w:t>
      </w:r>
      <w:r w:rsidR="007B434B" w:rsidRPr="00BC721A">
        <w:rPr>
          <w:rFonts w:asciiTheme="minorHAnsi" w:hAnsiTheme="minorHAnsi" w:cstheme="minorHAnsi"/>
          <w:color w:val="000000"/>
          <w:sz w:val="19"/>
          <w:szCs w:val="19"/>
        </w:rPr>
        <w:t>obsahom</w:t>
      </w:r>
      <w:r w:rsidR="00CB24D4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výzvy</w:t>
      </w:r>
    </w:p>
    <w:p w14:paraId="14B6ACE3" w14:textId="77777777" w:rsidR="00CB24D4" w:rsidRPr="00BC721A" w:rsidRDefault="00655F19" w:rsidP="00747929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BE023F" w:rsidRPr="00BE023F">
        <w:rPr>
          <w:rFonts w:asciiTheme="minorHAnsi" w:hAnsiTheme="minorHAnsi" w:cstheme="minorHAnsi"/>
          <w:bCs/>
          <w:color w:val="000000"/>
          <w:sz w:val="19"/>
          <w:szCs w:val="19"/>
        </w:rPr>
        <w:t>Zvýšenie miery zhodnocovania odpadov so zameraním na ich prípravu na opätovné použitie a recykláciu a podpora predchádzania vzniku odpadov</w:t>
      </w:r>
    </w:p>
    <w:p w14:paraId="14B6ACE4" w14:textId="77777777" w:rsidR="00655F19" w:rsidRPr="00BC721A" w:rsidRDefault="00655F19" w:rsidP="00CB24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C4155A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BE023F">
        <w:rPr>
          <w:rFonts w:asciiTheme="minorHAnsi" w:hAnsiTheme="minorHAnsi" w:cstheme="minorHAnsi"/>
          <w:b/>
          <w:color w:val="000000"/>
          <w:sz w:val="19"/>
          <w:szCs w:val="19"/>
        </w:rPr>
        <w:t>10.04</w:t>
      </w:r>
      <w:r w:rsidR="00CB24D4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.201</w:t>
      </w:r>
      <w:r w:rsidR="00900FE8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8</w:t>
      </w:r>
      <w:r w:rsidR="00CB24D4" w:rsidRPr="00BC721A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do 09:00</w:t>
      </w: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</w:t>
      </w:r>
    </w:p>
    <w:p w14:paraId="14B6ACE5" w14:textId="77777777" w:rsidR="00655F19" w:rsidRPr="00BC721A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="00954D0E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písomne, 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>poštou</w:t>
      </w:r>
      <w:r w:rsidR="004642D5" w:rsidRPr="00BC721A">
        <w:rPr>
          <w:rFonts w:asciiTheme="minorHAnsi" w:hAnsiTheme="minorHAnsi" w:cstheme="minorHAnsi"/>
          <w:color w:val="000000"/>
          <w:sz w:val="19"/>
          <w:szCs w:val="19"/>
        </w:rPr>
        <w:t>, e-mailom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alebo osobne</w:t>
      </w:r>
      <w:r w:rsidR="002452AA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v uza</w:t>
      </w:r>
      <w:r w:rsidR="00BE023F">
        <w:rPr>
          <w:rFonts w:asciiTheme="minorHAnsi" w:hAnsiTheme="minorHAnsi" w:cstheme="minorHAnsi"/>
          <w:color w:val="000000"/>
          <w:sz w:val="19"/>
          <w:szCs w:val="19"/>
        </w:rPr>
        <w:t xml:space="preserve">tvorenom obale, označená „zberný dvor Kamenica </w:t>
      </w:r>
      <w:r w:rsidR="002452AA" w:rsidRPr="00BC721A">
        <w:rPr>
          <w:rFonts w:asciiTheme="minorHAnsi" w:hAnsiTheme="minorHAnsi" w:cstheme="minorHAnsi"/>
          <w:color w:val="000000"/>
          <w:sz w:val="19"/>
          <w:szCs w:val="19"/>
        </w:rPr>
        <w:t>“ s identifikáciou uchádzača</w:t>
      </w:r>
    </w:p>
    <w:p w14:paraId="14B6ACE6" w14:textId="77777777" w:rsidR="00655F19" w:rsidRPr="00BC721A" w:rsidRDefault="00655F19" w:rsidP="00047DC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rPr>
          <w:rFonts w:ascii="Tahoma" w:hAnsi="Tahoma" w:cs="Tahoma"/>
          <w:sz w:val="18"/>
          <w:szCs w:val="18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  ponúk:</w:t>
      </w:r>
      <w:r w:rsidR="00C4155A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047DCA" w:rsidRPr="00BC721A">
        <w:rPr>
          <w:rFonts w:ascii="Tahoma" w:hAnsi="Tahoma" w:cs="Tahoma"/>
          <w:sz w:val="18"/>
          <w:szCs w:val="18"/>
        </w:rPr>
        <w:t>Jediným kritériom hodnotenia ponúk je najnižšia cena s DPH za predmet zákazky. Každá ponuka bude vyhodnotená samostatne, priradením poradia s tým, že uchádzač s najlepšou ponukou – najnižšou cenou za daný predmet zákazky dostane priradené prvé miesto a ďalším v poradí budú priradené miesta podľa výšky navrhovanej ceny. Cenovú ponuku uchádzača s najnižšou cenou, ktorý splnil požiadavky účasti verejný obstarávateľ vyhodnotí ako úspešnú. Verejný obstarávateľ takúto cenovú ponuku príjme a ostatným uchádzačom oznámi, že v procese verejného obstarávania neuspeli.</w:t>
      </w:r>
    </w:p>
    <w:p w14:paraId="14B6ACE7" w14:textId="77777777" w:rsidR="00655F19" w:rsidRPr="00BC721A" w:rsidRDefault="00655F19" w:rsidP="00CB24D4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Pokyny na zostavenie ponuky: </w:t>
      </w:r>
    </w:p>
    <w:p w14:paraId="14B6ACE8" w14:textId="77777777" w:rsidR="00047DCA" w:rsidRPr="00BC721A" w:rsidRDefault="00047DCA" w:rsidP="00047DCA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Uchádzač predloží ponuku v slovenskom alebo českom jazyku buď v listinnej podobe na adresu: </w:t>
      </w: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>Ing. Karol Fábry, Volgogradská 9, 080 01 Prešov</w:t>
      </w:r>
      <w:r w:rsidR="00D72D5E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,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v uzatvorenej obálke s označením: </w:t>
      </w: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„PONUKA - SÚŤAŽ“ 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a s označením hesla súťaže </w:t>
      </w:r>
      <w:r w:rsidR="00BC1C0B" w:rsidRPr="00BC721A">
        <w:rPr>
          <w:rFonts w:asciiTheme="minorHAnsi" w:hAnsiTheme="minorHAnsi" w:cstheme="minorHAnsi"/>
          <w:color w:val="000000"/>
          <w:sz w:val="19"/>
          <w:szCs w:val="19"/>
        </w:rPr>
        <w:t>„</w:t>
      </w:r>
      <w:r w:rsidR="00BE023F">
        <w:rPr>
          <w:rFonts w:asciiTheme="minorHAnsi" w:hAnsiTheme="minorHAnsi" w:cstheme="minorHAnsi"/>
          <w:b/>
          <w:color w:val="000000"/>
          <w:sz w:val="19"/>
          <w:szCs w:val="19"/>
        </w:rPr>
        <w:t>Zberný dvor Kamenica</w:t>
      </w:r>
      <w:r w:rsidR="00BC1C0B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“ alebo 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v elektronickej podobe na 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lastRenderedPageBreak/>
        <w:t xml:space="preserve">emailovú adresu: </w:t>
      </w:r>
      <w:r w:rsidR="00BC1C0B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fabry</w:t>
      </w: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>@</w:t>
      </w:r>
      <w:r w:rsidR="00BC1C0B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tenderteam.sk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s rovnakým označením a označením hesla súťaže v predmete mailu. Elektronická ponuka musí byť predložená vo formáte PDF, alebo v podobnom formáte, aby bola zabezpečená pred zmenou jej obsahu.</w:t>
      </w:r>
    </w:p>
    <w:p w14:paraId="14B6ACE9" w14:textId="77777777" w:rsidR="00BC1C0B" w:rsidRPr="00BC721A" w:rsidRDefault="00BC1C0B" w:rsidP="00047DCA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14B6ACEA" w14:textId="77777777" w:rsidR="00047DCA" w:rsidRPr="00BC721A" w:rsidRDefault="00047DCA" w:rsidP="00047DCA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>Cenovú ponuku uchádzač uvedie v členení: suma bez DPH, hodnota DPH, suma vrátane DPH. V prípade, že uchádzač nie je platcom DPH, uvedie, že nie je platcom.</w:t>
      </w:r>
    </w:p>
    <w:p w14:paraId="14B6ACEB" w14:textId="77777777" w:rsidR="00BC1C0B" w:rsidRPr="00BC721A" w:rsidRDefault="00BC1C0B" w:rsidP="00047DCA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</w:p>
    <w:p w14:paraId="14B6ACEC" w14:textId="77777777" w:rsidR="00BC1C0B" w:rsidRPr="00BC721A" w:rsidRDefault="00047DCA" w:rsidP="00047DCA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>Variantné riešenie: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Neumožňuje s</w:t>
      </w:r>
      <w:r w:rsidR="00BC1C0B" w:rsidRPr="00BC721A">
        <w:rPr>
          <w:rFonts w:asciiTheme="minorHAnsi" w:hAnsiTheme="minorHAnsi" w:cstheme="minorHAnsi"/>
          <w:color w:val="000000"/>
          <w:sz w:val="19"/>
          <w:szCs w:val="19"/>
        </w:rPr>
        <w:t>a predložiť variantné riešenie.</w:t>
      </w:r>
    </w:p>
    <w:p w14:paraId="14B6ACED" w14:textId="77777777" w:rsidR="00047DCA" w:rsidRPr="00BC721A" w:rsidRDefault="00047DCA" w:rsidP="00047DCA">
      <w:pPr>
        <w:pStyle w:val="Odsekzoznamu"/>
        <w:autoSpaceDE w:val="0"/>
        <w:autoSpaceDN w:val="0"/>
        <w:adjustRightInd w:val="0"/>
        <w:spacing w:before="120" w:line="24" w:lineRule="atLeast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>Komplexnosť zákazky: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Ponuku je potrebné predložiť na celý predmet zákazky.</w:t>
      </w:r>
    </w:p>
    <w:p w14:paraId="14B6ACEE" w14:textId="77777777" w:rsidR="00D72D5E" w:rsidRPr="00BC721A" w:rsidRDefault="00D72D5E" w:rsidP="00D72D5E">
      <w:pPr>
        <w:pStyle w:val="Odsekzoznamu"/>
        <w:autoSpaceDE w:val="0"/>
        <w:autoSpaceDN w:val="0"/>
        <w:adjustRightInd w:val="0"/>
        <w:spacing w:before="120" w:line="24" w:lineRule="atLeast"/>
        <w:ind w:left="1080" w:hanging="371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Verejný </w:t>
      </w:r>
      <w:proofErr w:type="spellStart"/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obstarávarteľ</w:t>
      </w:r>
      <w:proofErr w:type="spellEnd"/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požaduje</w:t>
      </w:r>
      <w:r w:rsidR="00655F19"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, aby ponuka obsahovala nasledovné doklady a údaje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>:</w:t>
      </w:r>
    </w:p>
    <w:p w14:paraId="14B6ACEF" w14:textId="77777777" w:rsidR="00C4155A" w:rsidRPr="00BC721A" w:rsidRDefault="00655F19" w:rsidP="00D72D5E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ind w:left="993" w:hanging="284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Identifikačné údaje uchádzača</w:t>
      </w:r>
      <w:r w:rsidR="00C4155A" w:rsidRPr="00BC721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: </w:t>
      </w:r>
      <w:r w:rsidRPr="00BC721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(obchodné meno a sídlo uchádzača, IČO, DIČ, IČ pre daň, telefón, fax, e-mail, webová stránka, bankové spojenie, č. účtu a pod.) s uvedením predmetu zákazky na ktorú sa ponuka pre</w:t>
      </w:r>
      <w:r w:rsidR="00D72D5E" w:rsidRPr="00BC721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dkladá;</w:t>
      </w:r>
    </w:p>
    <w:p w14:paraId="14B6ACF0" w14:textId="77777777" w:rsidR="00655F19" w:rsidRPr="00BC721A" w:rsidRDefault="00C4155A" w:rsidP="00D72D5E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ind w:left="993" w:hanging="284"/>
        <w:contextualSpacing w:val="0"/>
        <w:rPr>
          <w:rFonts w:asciiTheme="minorHAnsi" w:hAnsiTheme="minorHAnsi" w:cstheme="minorHAnsi"/>
          <w:color w:val="000000"/>
          <w:sz w:val="19"/>
          <w:szCs w:val="19"/>
          <w:lang w:eastAsia="en-US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N</w:t>
      </w: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ávrh uchádzača na plnenie kritéria na vyhodnotenie ponúk </w:t>
      </w:r>
      <w:r w:rsidR="00D72D5E" w:rsidRPr="00BC721A">
        <w:rPr>
          <w:rFonts w:ascii="Tahoma" w:hAnsi="Tahoma" w:cs="Tahoma"/>
          <w:sz w:val="18"/>
          <w:szCs w:val="18"/>
        </w:rPr>
        <w:t xml:space="preserve">- </w:t>
      </w:r>
      <w:r w:rsidR="00D72D5E" w:rsidRPr="00BC721A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Príloha č. 1 výzvy</w:t>
      </w:r>
      <w:r w:rsidR="00D72D5E" w:rsidRPr="00BC721A">
        <w:rPr>
          <w:rFonts w:asciiTheme="minorHAnsi" w:hAnsiTheme="minorHAnsi" w:cstheme="minorHAnsi"/>
          <w:bCs/>
          <w:color w:val="000000"/>
          <w:sz w:val="19"/>
          <w:szCs w:val="19"/>
          <w:lang w:eastAsia="en-US"/>
        </w:rPr>
        <w:t xml:space="preserve"> potvrdený štatutárnym zástupcom, alebo oprávnenou osobou konať v mene uchádzača;</w:t>
      </w:r>
    </w:p>
    <w:p w14:paraId="14B6ACF1" w14:textId="77777777" w:rsidR="007B434B" w:rsidRPr="00BC721A" w:rsidRDefault="00655F19" w:rsidP="00D72D5E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ind w:left="993" w:hanging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Fotokópia dokladu o oprávnení dodávať tovar, poskytovať službu resp. uskutočňovať stavebné práce.</w:t>
      </w:r>
      <w:r w:rsidRPr="00BC721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U právnických osôb napr. výpis z obchodného registra, u fyzických osôb napr. výpis</w:t>
      </w:r>
      <w:r w:rsidR="00C4155A" w:rsidRPr="00BC721A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>zo živnostenského registra (stačí fotokópia) v prípade, že uchádzač predloží ponuku na základe zákazky zverejnenej na webovom sídle verejného obstarávateľa.</w:t>
      </w:r>
    </w:p>
    <w:p w14:paraId="14B6ACF2" w14:textId="77777777" w:rsidR="004F0246" w:rsidRPr="00BC721A" w:rsidRDefault="004F0246" w:rsidP="00D72D5E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ind w:left="993" w:hanging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>ocenený výkaz výmer</w:t>
      </w:r>
      <w:r w:rsidR="00D72D5E" w:rsidRPr="00BC721A">
        <w:rPr>
          <w:rFonts w:asciiTheme="minorHAnsi" w:hAnsiTheme="minorHAnsi" w:cstheme="minorHAnsi"/>
          <w:b/>
          <w:color w:val="000000"/>
          <w:sz w:val="19"/>
          <w:szCs w:val="19"/>
          <w:lang w:eastAsia="en-US"/>
        </w:rPr>
        <w:t xml:space="preserve"> - </w:t>
      </w:r>
      <w:r w:rsidR="00D72D5E" w:rsidRPr="00BC721A">
        <w:rPr>
          <w:rFonts w:asciiTheme="majorHAnsi" w:hAnsiTheme="majorHAnsi" w:cstheme="majorHAnsi"/>
          <w:b/>
          <w:color w:val="000000"/>
          <w:sz w:val="19"/>
          <w:szCs w:val="19"/>
          <w:lang w:eastAsia="en-US"/>
        </w:rPr>
        <w:t xml:space="preserve">Príloha č. 2 výzvy - </w:t>
      </w:r>
      <w:r w:rsidR="00D72D5E" w:rsidRPr="00BC721A">
        <w:rPr>
          <w:rFonts w:asciiTheme="majorHAnsi" w:hAnsiTheme="majorHAnsi" w:cstheme="majorHAnsi"/>
          <w:i/>
          <w:sz w:val="19"/>
          <w:szCs w:val="19"/>
          <w:lang w:eastAsia="sk-SK"/>
        </w:rPr>
        <w:t>rozpočet stavby</w:t>
      </w:r>
      <w:r w:rsidR="00D72D5E" w:rsidRPr="00BC721A">
        <w:rPr>
          <w:rFonts w:asciiTheme="majorHAnsi" w:eastAsia="Lucida Sans Unicode" w:hAnsiTheme="majorHAnsi" w:cstheme="majorHAnsi"/>
          <w:i/>
          <w:iCs/>
          <w:sz w:val="19"/>
          <w:szCs w:val="19"/>
          <w:lang w:eastAsia="ar-SA"/>
        </w:rPr>
        <w:t xml:space="preserve"> s kalkuláciou ceny – vyplnený výkaz výmer podľa  jednotlivých položiek v tlačenej forme potvrdený oprávnenou osobou konať v mene uchádzača (jednotkové a celkové ceny zaokrúhliť na dve desatinné miesta); </w:t>
      </w:r>
      <w:r w:rsidR="00D72D5E" w:rsidRPr="00BC721A">
        <w:rPr>
          <w:rFonts w:asciiTheme="majorHAnsi" w:hAnsiTheme="majorHAnsi" w:cstheme="majorHAnsi"/>
          <w:i/>
          <w:sz w:val="19"/>
          <w:szCs w:val="19"/>
          <w:lang w:eastAsia="ar-SA"/>
        </w:rPr>
        <w:t xml:space="preserve">všetky položky výkazu výmer musia byť ocenené ako súčin množstva mernej jednotky a jednotkovej ceny zaokrúhlený na dve desatinné miesta; </w:t>
      </w:r>
      <w:r w:rsidR="00D72D5E" w:rsidRPr="00BC721A">
        <w:rPr>
          <w:rFonts w:asciiTheme="majorHAnsi" w:eastAsia="Lucida Sans Unicode" w:hAnsiTheme="majorHAnsi" w:cstheme="majorHAnsi"/>
          <w:i/>
          <w:iCs/>
          <w:sz w:val="19"/>
          <w:szCs w:val="19"/>
          <w:lang w:eastAsia="ar-SA"/>
        </w:rPr>
        <w:t xml:space="preserve">uchádzač musí vyplniť výkaz výmer  v plnom rozsahu; </w:t>
      </w:r>
      <w:r w:rsidR="00D72D5E" w:rsidRPr="00BC721A">
        <w:rPr>
          <w:rFonts w:asciiTheme="majorHAnsi" w:hAnsiTheme="majorHAnsi" w:cstheme="majorHAnsi"/>
          <w:i/>
          <w:sz w:val="19"/>
          <w:szCs w:val="19"/>
          <w:lang w:eastAsia="ar-SA"/>
        </w:rPr>
        <w:t>žiadna z položiek nesmie byť nulová;</w:t>
      </w:r>
    </w:p>
    <w:p w14:paraId="14B6ACF3" w14:textId="77777777" w:rsidR="00D72D5E" w:rsidRPr="00BC721A" w:rsidRDefault="00D72D5E" w:rsidP="00D72D5E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ind w:left="993" w:hanging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>Čestné vyhlásenie uchádzača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– Príloha č. 3 výzvy </w:t>
      </w:r>
      <w:r w:rsidRPr="00BC721A">
        <w:rPr>
          <w:rFonts w:asciiTheme="majorHAnsi" w:hAnsiTheme="majorHAnsi" w:cstheme="majorHAnsi"/>
          <w:sz w:val="19"/>
          <w:szCs w:val="19"/>
          <w:lang w:eastAsia="sk-SK"/>
        </w:rPr>
        <w:t>podpísané štatutárnym zástupcom, alebo oprávnenou osobou konať v mene uchádzača;</w:t>
      </w:r>
    </w:p>
    <w:p w14:paraId="14B6ACF4" w14:textId="77777777" w:rsidR="00D61EE3" w:rsidRPr="00BC721A" w:rsidRDefault="00D61EE3" w:rsidP="00D61EE3">
      <w:pPr>
        <w:pStyle w:val="Odsekzoznamu"/>
        <w:numPr>
          <w:ilvl w:val="1"/>
          <w:numId w:val="156"/>
        </w:numPr>
        <w:autoSpaceDE w:val="0"/>
        <w:autoSpaceDN w:val="0"/>
        <w:adjustRightInd w:val="0"/>
        <w:spacing w:before="120" w:line="24" w:lineRule="atLeast"/>
        <w:ind w:left="993" w:hanging="284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color w:val="000000"/>
          <w:sz w:val="19"/>
          <w:szCs w:val="19"/>
        </w:rPr>
        <w:t>Záväznú podmienku vykonania zákazky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</w:p>
    <w:p w14:paraId="14B6ACF5" w14:textId="77777777" w:rsidR="00D61EE3" w:rsidRPr="00BC721A" w:rsidRDefault="00BE023F" w:rsidP="00D61EE3">
      <w:pPr>
        <w:pStyle w:val="Odsekzoznamu"/>
        <w:numPr>
          <w:ilvl w:val="2"/>
          <w:numId w:val="156"/>
        </w:numPr>
        <w:autoSpaceDE w:val="0"/>
        <w:autoSpaceDN w:val="0"/>
        <w:adjustRightInd w:val="0"/>
        <w:spacing w:before="120" w:line="24" w:lineRule="atLeast"/>
        <w:ind w:left="1276" w:hanging="283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neuvedené</w:t>
      </w:r>
    </w:p>
    <w:p w14:paraId="14B6ACF6" w14:textId="77777777" w:rsidR="00655F19" w:rsidRPr="00BC721A" w:rsidRDefault="00655F19" w:rsidP="00747929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 w:rsidR="00BE023F">
        <w:rPr>
          <w:rFonts w:asciiTheme="minorHAnsi" w:hAnsiTheme="minorHAnsi" w:cstheme="minorHAnsi"/>
          <w:b/>
          <w:color w:val="000000"/>
          <w:sz w:val="19"/>
          <w:szCs w:val="19"/>
        </w:rPr>
        <w:t>10</w:t>
      </w:r>
      <w:r w:rsidR="00900FE8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.0</w:t>
      </w:r>
      <w:r w:rsidR="00BE023F">
        <w:rPr>
          <w:rFonts w:asciiTheme="minorHAnsi" w:hAnsiTheme="minorHAnsi" w:cstheme="minorHAnsi"/>
          <w:b/>
          <w:color w:val="000000"/>
          <w:sz w:val="19"/>
          <w:szCs w:val="19"/>
        </w:rPr>
        <w:t>4</w:t>
      </w:r>
      <w:r w:rsidR="00900FE8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.2018</w:t>
      </w:r>
      <w:r w:rsidR="00DD4C05" w:rsidRPr="00BC721A">
        <w:rPr>
          <w:rFonts w:asciiTheme="minorHAnsi" w:hAnsiTheme="minorHAnsi" w:cstheme="minorHAnsi"/>
          <w:b/>
          <w:color w:val="000000"/>
          <w:sz w:val="19"/>
          <w:szCs w:val="19"/>
        </w:rPr>
        <w:t xml:space="preserve"> o </w:t>
      </w:r>
      <w:r w:rsidR="007A00C6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15</w:t>
      </w:r>
      <w:r w:rsidR="00CB24D4" w:rsidRPr="00BC721A">
        <w:rPr>
          <w:rFonts w:asciiTheme="minorHAnsi" w:hAnsiTheme="minorHAnsi" w:cstheme="minorHAnsi"/>
          <w:b/>
          <w:color w:val="000000"/>
          <w:sz w:val="19"/>
          <w:szCs w:val="19"/>
        </w:rPr>
        <w:t>:00</w:t>
      </w:r>
      <w:r w:rsidR="002452AA"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="00747929" w:rsidRPr="00BC721A">
        <w:rPr>
          <w:rFonts w:asciiTheme="minorHAnsi" w:hAnsiTheme="minorHAnsi" w:cstheme="minorHAnsi"/>
          <w:b/>
          <w:bCs/>
          <w:sz w:val="19"/>
          <w:szCs w:val="19"/>
        </w:rPr>
        <w:t>Ing. Karol Fábry, Volgogradská 9, 080 01</w:t>
      </w:r>
    </w:p>
    <w:p w14:paraId="14B6ACF7" w14:textId="77777777" w:rsidR="00655F19" w:rsidRPr="00BC721A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Postup pri otváraní ponúk: </w:t>
      </w:r>
      <w:r w:rsidR="007B434B" w:rsidRPr="00BC721A">
        <w:rPr>
          <w:rFonts w:asciiTheme="minorHAnsi" w:hAnsiTheme="minorHAnsi" w:cstheme="minorHAnsi"/>
          <w:bCs/>
          <w:sz w:val="19"/>
          <w:szCs w:val="19"/>
        </w:rPr>
        <w:t>Verejný obstarávateľ umožní účasť na otváraní ponúk všetkým uchádzačom, ktorí predložili ponuku v lehote na predkladanie ponúk. Na otváraní ponúk sa uchádzač preukáže preukazom totožnosti a kópiou dokladu uchádzača o oprávnení podnikať. Poverený zástupca uchádzača sa preukáže preukazom totožnosti, kópiou dokladu uchádzača o oprávnení podnikať a splnomocnením na zastupovanie.</w:t>
      </w:r>
    </w:p>
    <w:p w14:paraId="14B6ACF8" w14:textId="77777777" w:rsidR="00655F19" w:rsidRPr="00BC721A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7B434B" w:rsidRPr="00BC721A">
        <w:rPr>
          <w:rFonts w:asciiTheme="minorHAnsi" w:hAnsiTheme="minorHAnsi" w:cstheme="minorHAnsi"/>
          <w:color w:val="000000"/>
          <w:sz w:val="19"/>
          <w:szCs w:val="19"/>
        </w:rPr>
        <w:t>31.12.2018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14B6ACF9" w14:textId="77777777" w:rsidR="00C4155A" w:rsidRPr="00BC721A" w:rsidRDefault="00655F19" w:rsidP="00CB24D4">
      <w:pPr>
        <w:pStyle w:val="Default"/>
        <w:numPr>
          <w:ilvl w:val="0"/>
          <w:numId w:val="156"/>
        </w:numPr>
        <w:spacing w:before="120" w:line="24" w:lineRule="atLeast"/>
        <w:rPr>
          <w:rFonts w:asciiTheme="minorHAnsi" w:hAnsiTheme="minorHAnsi" w:cstheme="minorHAnsi"/>
          <w:b/>
          <w:bCs/>
          <w:sz w:val="19"/>
          <w:szCs w:val="19"/>
          <w:lang w:val="sk-SK"/>
        </w:rPr>
      </w:pPr>
      <w:r w:rsidRPr="00BC721A">
        <w:rPr>
          <w:rFonts w:asciiTheme="minorHAnsi" w:hAnsiTheme="minorHAnsi" w:cstheme="minorHAnsi"/>
          <w:b/>
          <w:bCs/>
          <w:sz w:val="19"/>
          <w:szCs w:val="19"/>
          <w:lang w:val="sk-SK"/>
        </w:rPr>
        <w:t xml:space="preserve">Osoby určené pre styk so záujemcami a uchádzačmi: </w:t>
      </w:r>
      <w:r w:rsidR="007B434B" w:rsidRPr="00BC721A">
        <w:rPr>
          <w:rFonts w:asciiTheme="minorHAnsi" w:hAnsiTheme="minorHAnsi" w:cstheme="minorHAnsi"/>
          <w:bCs/>
          <w:sz w:val="19"/>
          <w:szCs w:val="19"/>
          <w:lang w:val="sk-SK"/>
        </w:rPr>
        <w:t>Ing. Karol Fábry, Volgogradská 9, 080 01 Prešov, fabry@tenderteam.sk, tel.: 051 7713873;</w:t>
      </w:r>
    </w:p>
    <w:p w14:paraId="14B6ACFA" w14:textId="77777777" w:rsidR="00655F19" w:rsidRPr="00BC721A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BC721A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BC721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BC721A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BC721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BC721A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BC721A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BC721A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BC721A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14B6ACFB" w14:textId="77777777" w:rsidR="00377200" w:rsidRPr="00BC721A" w:rsidRDefault="00377200" w:rsidP="00377200">
      <w:pPr>
        <w:pStyle w:val="Default"/>
        <w:spacing w:before="120" w:line="24" w:lineRule="atLeast"/>
        <w:ind w:left="714"/>
        <w:rPr>
          <w:rFonts w:asciiTheme="minorHAnsi" w:hAnsiTheme="minorHAnsi" w:cstheme="minorHAnsi"/>
          <w:b/>
          <w:bCs/>
          <w:sz w:val="19"/>
          <w:szCs w:val="19"/>
        </w:rPr>
      </w:pPr>
    </w:p>
    <w:p w14:paraId="14B6ACFC" w14:textId="77777777" w:rsidR="00655F19" w:rsidRPr="00BC721A" w:rsidRDefault="004F0246" w:rsidP="004F0246">
      <w:pPr>
        <w:pStyle w:val="Odsekzoznamu"/>
        <w:numPr>
          <w:ilvl w:val="0"/>
          <w:numId w:val="15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>Verejný obstarávateľ a obstarávateľ nesmie uzavrieť zmluvu, koncesnú zmluvu alebo rámcovú dohodu s uchádzačom alebo uchádzačmi, ktorí majú povinnosť zapisovať sa do registra partnerov verejného sektora (zákon č. 315/2016 Z. z.) a nie sú zapísaní v registri partnerov verejného sektora alebo ktorých subdodávatelia alebo subdodávatelia podľa osobitného predpisu, ktorí majú povinnosť zapisovať sa do registra partnerov verejného sektora a nie sú zapísaní v registri partnerov verejného sektora.</w:t>
      </w:r>
    </w:p>
    <w:p w14:paraId="14B6ACFD" w14:textId="77777777" w:rsidR="004F0246" w:rsidRPr="00BC721A" w:rsidRDefault="004F0246" w:rsidP="004F0246">
      <w:pPr>
        <w:pStyle w:val="Odsekzoznamu"/>
        <w:numPr>
          <w:ilvl w:val="0"/>
          <w:numId w:val="15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>Úspešný uchádzač ako zhotoviteľ predmetu zákazky je povinný strpieť výkon kontroly /auditu/ overovania súvisiaceho s dodaním predmetu zákazky a to kedykoľvek počas platnosti a účinnosti predmetnej Zmluvy o poskytnutí nenávratného finančného príspevku vykonávaný v súlade s príslušnými právnymi predpismi SR a EU oprávnenými osobami.</w:t>
      </w:r>
    </w:p>
    <w:p w14:paraId="14B6ACFE" w14:textId="77777777" w:rsidR="00377200" w:rsidRPr="00BC721A" w:rsidRDefault="00377200" w:rsidP="00377200">
      <w:pPr>
        <w:pStyle w:val="Odsekzoznamu"/>
        <w:numPr>
          <w:ilvl w:val="0"/>
          <w:numId w:val="15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Verejný </w:t>
      </w:r>
      <w:r w:rsidRPr="00BC721A">
        <w:rPr>
          <w:rFonts w:asciiTheme="minorHAnsi" w:hAnsiTheme="minorHAnsi"/>
          <w:sz w:val="19"/>
          <w:szCs w:val="19"/>
          <w:lang w:eastAsia="sk-SK"/>
        </w:rPr>
        <w:t>obstarávateľ zruší použitý postup zadávania zákazky z nasledovných dôvodov:</w:t>
      </w:r>
    </w:p>
    <w:p w14:paraId="14B6ACFF" w14:textId="77777777" w:rsidR="00377200" w:rsidRPr="00BC721A" w:rsidRDefault="00377200" w:rsidP="00377200">
      <w:pPr>
        <w:pStyle w:val="Odsekzoznamu"/>
        <w:jc w:val="both"/>
        <w:rPr>
          <w:rFonts w:asciiTheme="minorHAnsi" w:hAnsiTheme="minorHAnsi"/>
          <w:sz w:val="19"/>
          <w:szCs w:val="19"/>
          <w:lang w:eastAsia="sk-SK"/>
        </w:rPr>
      </w:pPr>
      <w:r w:rsidRPr="00BC721A">
        <w:rPr>
          <w:rFonts w:asciiTheme="minorHAnsi" w:hAnsiTheme="minorHAnsi"/>
          <w:sz w:val="19"/>
          <w:szCs w:val="19"/>
          <w:lang w:eastAsia="sk-SK"/>
        </w:rPr>
        <w:tab/>
        <w:t xml:space="preserve">a) nebude predložená žiadna ponuka, </w:t>
      </w:r>
    </w:p>
    <w:p w14:paraId="14B6AD00" w14:textId="77777777" w:rsidR="00377200" w:rsidRPr="00BC721A" w:rsidRDefault="00377200" w:rsidP="00377200">
      <w:pPr>
        <w:pStyle w:val="Odsekzoznamu"/>
        <w:jc w:val="both"/>
        <w:rPr>
          <w:rFonts w:asciiTheme="minorHAnsi" w:hAnsiTheme="minorHAnsi"/>
          <w:sz w:val="19"/>
          <w:szCs w:val="19"/>
          <w:lang w:eastAsia="sk-SK"/>
        </w:rPr>
      </w:pPr>
      <w:r w:rsidRPr="00BC721A">
        <w:rPr>
          <w:rFonts w:asciiTheme="minorHAnsi" w:hAnsiTheme="minorHAnsi"/>
          <w:sz w:val="19"/>
          <w:szCs w:val="19"/>
          <w:lang w:eastAsia="sk-SK"/>
        </w:rPr>
        <w:tab/>
        <w:t>b) ani jedna ponuka nebude zodpovedať určeným požiadavkám uvedeným vo Výzve,</w:t>
      </w:r>
    </w:p>
    <w:p w14:paraId="14B6AD01" w14:textId="77777777" w:rsidR="00377200" w:rsidRPr="00BC721A" w:rsidRDefault="00377200" w:rsidP="00377200">
      <w:pPr>
        <w:pStyle w:val="Odsekzoznamu"/>
        <w:jc w:val="both"/>
        <w:rPr>
          <w:rFonts w:asciiTheme="minorHAnsi" w:hAnsiTheme="minorHAnsi"/>
          <w:sz w:val="19"/>
          <w:szCs w:val="19"/>
          <w:lang w:eastAsia="sk-SK"/>
        </w:rPr>
      </w:pPr>
      <w:r w:rsidRPr="00BC721A">
        <w:rPr>
          <w:rFonts w:asciiTheme="minorHAnsi" w:hAnsiTheme="minorHAnsi"/>
          <w:sz w:val="19"/>
          <w:szCs w:val="19"/>
          <w:lang w:eastAsia="sk-SK"/>
        </w:rPr>
        <w:tab/>
        <w:t xml:space="preserve">c) ak sa zmenili okolnosti, za ktorých sa verejné obstarávanie vyhlásilo; </w:t>
      </w:r>
    </w:p>
    <w:p w14:paraId="14B6AD02" w14:textId="77777777" w:rsidR="00377200" w:rsidRPr="00BC721A" w:rsidRDefault="00377200" w:rsidP="004F0246">
      <w:pPr>
        <w:pStyle w:val="Odsekzoznamu"/>
        <w:numPr>
          <w:ilvl w:val="0"/>
          <w:numId w:val="15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lastRenderedPageBreak/>
        <w:t xml:space="preserve">Uchádzač </w:t>
      </w:r>
      <w:r w:rsidRPr="00BC721A">
        <w:rPr>
          <w:rFonts w:asciiTheme="minorHAnsi" w:eastAsia="Lucida Sans Unicode" w:hAnsiTheme="minorHAnsi"/>
          <w:sz w:val="19"/>
          <w:szCs w:val="19"/>
        </w:rPr>
        <w:t>vypracovaním a predložením ponuky na predmet zákazky akceptuje bezvýhradne všetky podmienky a požiadavky verejného obstarávateľa, ktoré stanovil v tejto výzve na predloženie ponuky a v návrhu zmluvy.</w:t>
      </w:r>
    </w:p>
    <w:p w14:paraId="14B6AD03" w14:textId="77777777" w:rsidR="00377200" w:rsidRPr="00BC721A" w:rsidRDefault="00377200" w:rsidP="004F0246">
      <w:pPr>
        <w:pStyle w:val="Odsekzoznamu"/>
        <w:numPr>
          <w:ilvl w:val="0"/>
          <w:numId w:val="15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eastAsia="Lucida Sans Unicode" w:hAnsiTheme="minorHAnsi"/>
          <w:sz w:val="19"/>
          <w:szCs w:val="19"/>
        </w:rPr>
        <w:t>Proti rozhodnutiu verejného obstarávateľa o určení úspešného uchádzača pri uplatnenom postupe zadávania zákazky nie je možné podať námietky v zmysle § 170 odsek (8), písm. b) zákona č. 343/2015 o verejnom obstarávaní.</w:t>
      </w:r>
    </w:p>
    <w:p w14:paraId="14B6AD04" w14:textId="77777777" w:rsidR="00377200" w:rsidRPr="00BC721A" w:rsidRDefault="00377200" w:rsidP="004F0246">
      <w:pPr>
        <w:pStyle w:val="Odsekzoznamu"/>
        <w:numPr>
          <w:ilvl w:val="0"/>
          <w:numId w:val="15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Verejný </w:t>
      </w:r>
      <w:r w:rsidRPr="00BC721A">
        <w:rPr>
          <w:rFonts w:asciiTheme="minorHAnsi" w:eastAsia="Lucida Sans Unicode" w:hAnsiTheme="minorHAnsi"/>
          <w:sz w:val="19"/>
          <w:szCs w:val="19"/>
          <w:shd w:val="clear" w:color="auto" w:fill="FFFFFF"/>
        </w:rPr>
        <w:t>obstarávateľ si vyhradzuje právo uzatvoriť zmluvu s uchádzačom umiestneným v poradí za úspešným uchádzačom, ak úspešný uchádzač odmietne zmluvu uzatvoriť resp. od nej odstúpi.</w:t>
      </w:r>
    </w:p>
    <w:p w14:paraId="14B6AD05" w14:textId="77777777" w:rsidR="00377200" w:rsidRPr="00BC721A" w:rsidRDefault="00377200" w:rsidP="00377200">
      <w:pPr>
        <w:pStyle w:val="Odsekzoznamu"/>
        <w:numPr>
          <w:ilvl w:val="0"/>
          <w:numId w:val="158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9"/>
          <w:szCs w:val="19"/>
        </w:rPr>
      </w:pPr>
      <w:r w:rsidRPr="00BC721A">
        <w:rPr>
          <w:rFonts w:asciiTheme="minorHAnsi" w:hAnsiTheme="minorHAnsi" w:cstheme="minorHAnsi"/>
          <w:color w:val="000000"/>
          <w:sz w:val="19"/>
          <w:szCs w:val="19"/>
        </w:rPr>
        <w:t xml:space="preserve">V prípade potreby vysvetliť údaje uvedené vo výzve na predloženie ponuky,  môže ktorýkoľvek z uchádzačov požiadať o ich vysvetlenie u kontaktnej osoby uvedenej v bode č. </w:t>
      </w:r>
      <w:r w:rsidRPr="00BC721A">
        <w:rPr>
          <w:rFonts w:asciiTheme="minorHAnsi" w:hAnsiTheme="minorHAnsi" w:cstheme="minorHAnsi"/>
          <w:color w:val="000000"/>
          <w:sz w:val="19"/>
          <w:szCs w:val="19"/>
        </w:rPr>
        <w:tab/>
        <w:t>20 tejto výzvy.</w:t>
      </w:r>
    </w:p>
    <w:p w14:paraId="14B6AD06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4B6AD07" w14:textId="77777777" w:rsidR="00C4155A" w:rsidRPr="00BC721A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4B6AD08" w14:textId="77777777" w:rsidR="00C4155A" w:rsidRPr="00BC721A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4B6AD09" w14:textId="77777777" w:rsidR="00C4155A" w:rsidRPr="00BC721A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4B6AD0A" w14:textId="77777777" w:rsidR="00377200" w:rsidRPr="00BC721A" w:rsidRDefault="00377200" w:rsidP="00377200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BC721A">
        <w:rPr>
          <w:rFonts w:asciiTheme="minorHAnsi" w:hAnsiTheme="minorHAnsi" w:cstheme="minorHAnsi"/>
          <w:color w:val="000000"/>
          <w:szCs w:val="19"/>
          <w:lang w:val="sk-SK"/>
        </w:rPr>
        <w:t xml:space="preserve">V Prešove, </w:t>
      </w:r>
      <w:r w:rsidR="00BE023F">
        <w:rPr>
          <w:rFonts w:asciiTheme="minorHAnsi" w:hAnsiTheme="minorHAnsi" w:cstheme="minorHAnsi"/>
          <w:color w:val="000000"/>
          <w:szCs w:val="19"/>
          <w:lang w:val="sk-SK"/>
        </w:rPr>
        <w:t>29</w:t>
      </w:r>
      <w:r w:rsidRPr="00BC721A">
        <w:rPr>
          <w:rFonts w:asciiTheme="minorHAnsi" w:hAnsiTheme="minorHAnsi" w:cstheme="minorHAnsi"/>
          <w:color w:val="000000"/>
          <w:szCs w:val="19"/>
          <w:lang w:val="sk-SK"/>
        </w:rPr>
        <w:t>.03.2018</w:t>
      </w:r>
    </w:p>
    <w:p w14:paraId="14B6AD0B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4B6AD0C" w14:textId="77777777" w:rsidR="00C4155A" w:rsidRPr="00BC721A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4B6AD0D" w14:textId="77777777" w:rsidR="00C4155A" w:rsidRPr="00BC721A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</w:p>
    <w:p w14:paraId="14B6AD0E" w14:textId="77777777" w:rsidR="00C4155A" w:rsidRPr="00BC721A" w:rsidRDefault="00DD4C05" w:rsidP="00DD4C05">
      <w:pPr>
        <w:tabs>
          <w:tab w:val="center" w:pos="7230"/>
        </w:tabs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  <w:lang w:val="sk-SK"/>
        </w:rPr>
      </w:pPr>
      <w:r w:rsidRPr="00BC721A">
        <w:rPr>
          <w:rFonts w:asciiTheme="minorHAnsi" w:hAnsiTheme="minorHAnsi" w:cstheme="minorHAnsi"/>
          <w:color w:val="000000"/>
          <w:szCs w:val="19"/>
          <w:lang w:val="sk-SK"/>
        </w:rPr>
        <w:tab/>
        <w:t xml:space="preserve">Ladislav </w:t>
      </w:r>
      <w:r w:rsidR="00BE023F">
        <w:rPr>
          <w:rFonts w:asciiTheme="minorHAnsi" w:hAnsiTheme="minorHAnsi" w:cstheme="minorHAnsi"/>
          <w:color w:val="000000"/>
          <w:szCs w:val="19"/>
          <w:lang w:val="sk-SK"/>
        </w:rPr>
        <w:t>Urda</w:t>
      </w:r>
    </w:p>
    <w:p w14:paraId="14B6AD0F" w14:textId="77777777" w:rsidR="00655F19" w:rsidRPr="00BC721A" w:rsidRDefault="00655F19" w:rsidP="00C4155A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Cs w:val="19"/>
          <w:lang w:val="sk-SK"/>
        </w:rPr>
      </w:pPr>
      <w:r w:rsidRPr="00BC721A">
        <w:rPr>
          <w:rFonts w:asciiTheme="minorHAnsi" w:hAnsiTheme="minorHAnsi" w:cstheme="minorHAnsi"/>
          <w:color w:val="000000"/>
          <w:szCs w:val="19"/>
          <w:lang w:val="sk-SK"/>
        </w:rPr>
        <w:t xml:space="preserve">.......................................................... </w:t>
      </w:r>
    </w:p>
    <w:p w14:paraId="14B6AD10" w14:textId="77777777" w:rsidR="00655F19" w:rsidRPr="00BC721A" w:rsidRDefault="00DD4C05" w:rsidP="00DD4C05">
      <w:pPr>
        <w:autoSpaceDE w:val="0"/>
        <w:autoSpaceDN w:val="0"/>
        <w:adjustRightInd w:val="0"/>
        <w:spacing w:before="80"/>
        <w:ind w:left="5812"/>
        <w:jc w:val="both"/>
        <w:rPr>
          <w:rFonts w:asciiTheme="minorHAnsi" w:hAnsiTheme="minorHAnsi" w:cstheme="minorHAnsi"/>
          <w:i/>
          <w:color w:val="000000"/>
          <w:sz w:val="16"/>
          <w:szCs w:val="16"/>
          <w:lang w:val="sk-SK"/>
        </w:rPr>
      </w:pPr>
      <w:r w:rsidRPr="00BC721A">
        <w:rPr>
          <w:rFonts w:asciiTheme="minorHAnsi" w:hAnsiTheme="minorHAnsi" w:cstheme="minorHAnsi"/>
          <w:i/>
          <w:color w:val="000000"/>
          <w:sz w:val="16"/>
          <w:szCs w:val="16"/>
          <w:lang w:val="sk-SK"/>
        </w:rPr>
        <w:t>Ing. Karol Fábry, na základe poverenia</w:t>
      </w:r>
    </w:p>
    <w:p w14:paraId="14B6AD11" w14:textId="77777777" w:rsidR="00655F19" w:rsidRPr="00BC721A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  <w:lang w:val="sk-SK"/>
        </w:rPr>
      </w:pPr>
    </w:p>
    <w:p w14:paraId="14B6AD12" w14:textId="77777777" w:rsidR="00BC1C0B" w:rsidRPr="00BC721A" w:rsidRDefault="00BC1C0B" w:rsidP="00BC1C0B">
      <w:pPr>
        <w:autoSpaceDE w:val="0"/>
        <w:autoSpaceDN w:val="0"/>
        <w:adjustRightInd w:val="0"/>
        <w:rPr>
          <w:rFonts w:cs="Arial"/>
          <w:color w:val="000000"/>
          <w:szCs w:val="19"/>
          <w:lang w:val="sk-SK"/>
        </w:rPr>
      </w:pPr>
      <w:r w:rsidRPr="00BC721A">
        <w:rPr>
          <w:rFonts w:cs="Arial"/>
          <w:b/>
          <w:bCs/>
          <w:color w:val="000000"/>
          <w:szCs w:val="19"/>
          <w:lang w:val="sk-SK"/>
        </w:rPr>
        <w:t xml:space="preserve">Prílohy: </w:t>
      </w:r>
    </w:p>
    <w:p w14:paraId="14B6AD13" w14:textId="77777777" w:rsidR="00BC1C0B" w:rsidRPr="00BC721A" w:rsidRDefault="00BC1C0B" w:rsidP="00BC1C0B">
      <w:pPr>
        <w:autoSpaceDE w:val="0"/>
        <w:autoSpaceDN w:val="0"/>
        <w:adjustRightInd w:val="0"/>
        <w:rPr>
          <w:rFonts w:cs="Arial"/>
          <w:color w:val="000000"/>
          <w:szCs w:val="19"/>
          <w:lang w:val="sk-SK"/>
        </w:rPr>
      </w:pPr>
      <w:r w:rsidRPr="00BC721A">
        <w:rPr>
          <w:rFonts w:cs="Arial"/>
          <w:color w:val="000000"/>
          <w:szCs w:val="19"/>
          <w:lang w:val="sk-SK"/>
        </w:rPr>
        <w:t xml:space="preserve">Príloha č. 1 – Návrh na plnenie kritéria </w:t>
      </w:r>
    </w:p>
    <w:p w14:paraId="14B6AD14" w14:textId="77777777" w:rsidR="00BC1C0B" w:rsidRPr="00BC721A" w:rsidRDefault="00BC1C0B" w:rsidP="00BC1C0B">
      <w:pPr>
        <w:autoSpaceDE w:val="0"/>
        <w:autoSpaceDN w:val="0"/>
        <w:adjustRightInd w:val="0"/>
        <w:rPr>
          <w:rFonts w:cs="Arial"/>
          <w:color w:val="000000"/>
          <w:szCs w:val="19"/>
          <w:lang w:val="sk-SK"/>
        </w:rPr>
      </w:pPr>
      <w:r w:rsidRPr="00BC721A">
        <w:rPr>
          <w:rFonts w:cs="Arial"/>
          <w:color w:val="000000"/>
          <w:szCs w:val="19"/>
          <w:lang w:val="sk-SK"/>
        </w:rPr>
        <w:t xml:space="preserve">Príloha č. 2 – Výkaz výmer </w:t>
      </w:r>
    </w:p>
    <w:p w14:paraId="14B6AD15" w14:textId="77777777" w:rsidR="00BC1C0B" w:rsidRPr="00BC721A" w:rsidRDefault="00BC1C0B" w:rsidP="00BC1C0B">
      <w:pPr>
        <w:autoSpaceDE w:val="0"/>
        <w:autoSpaceDN w:val="0"/>
        <w:adjustRightInd w:val="0"/>
        <w:rPr>
          <w:rFonts w:cs="Arial"/>
          <w:color w:val="000000"/>
          <w:szCs w:val="19"/>
          <w:lang w:val="sk-SK"/>
        </w:rPr>
      </w:pPr>
      <w:r w:rsidRPr="00BC721A">
        <w:rPr>
          <w:rFonts w:cs="Arial"/>
          <w:color w:val="000000"/>
          <w:szCs w:val="19"/>
          <w:lang w:val="sk-SK"/>
        </w:rPr>
        <w:t xml:space="preserve">Príloha č. 3 – Čestné vyhlásenie uchádzača </w:t>
      </w:r>
    </w:p>
    <w:p w14:paraId="14B6AD16" w14:textId="77777777" w:rsidR="00BC1C0B" w:rsidRPr="00BC721A" w:rsidRDefault="00BC1C0B" w:rsidP="00BC1C0B">
      <w:pPr>
        <w:autoSpaceDE w:val="0"/>
        <w:autoSpaceDN w:val="0"/>
        <w:adjustRightInd w:val="0"/>
        <w:rPr>
          <w:rFonts w:cs="Arial"/>
          <w:color w:val="000000"/>
          <w:szCs w:val="19"/>
          <w:lang w:val="sk-SK"/>
        </w:rPr>
      </w:pPr>
      <w:r w:rsidRPr="00BC721A">
        <w:rPr>
          <w:rFonts w:cs="Arial"/>
          <w:color w:val="000000"/>
          <w:szCs w:val="19"/>
          <w:lang w:val="sk-SK"/>
        </w:rPr>
        <w:t xml:space="preserve">Príloha č. 4 – Zmluva o dielo (návrh) </w:t>
      </w:r>
    </w:p>
    <w:p w14:paraId="14B6AD17" w14:textId="77777777" w:rsidR="00BC1C0B" w:rsidRPr="00BC721A" w:rsidRDefault="00BC1C0B" w:rsidP="00BC1C0B">
      <w:pPr>
        <w:autoSpaceDE w:val="0"/>
        <w:autoSpaceDN w:val="0"/>
        <w:adjustRightInd w:val="0"/>
        <w:rPr>
          <w:rFonts w:cs="Arial"/>
          <w:color w:val="000000"/>
          <w:szCs w:val="19"/>
          <w:lang w:val="sk-SK"/>
        </w:rPr>
      </w:pPr>
      <w:r w:rsidRPr="00BC721A">
        <w:rPr>
          <w:rFonts w:cs="Arial"/>
          <w:color w:val="000000"/>
          <w:szCs w:val="19"/>
          <w:lang w:val="sk-SK"/>
        </w:rPr>
        <w:t xml:space="preserve">Príloha č. 5 – Projektová dokumentácia </w:t>
      </w:r>
    </w:p>
    <w:p w14:paraId="14B6AD18" w14:textId="77777777" w:rsidR="007A4226" w:rsidRPr="00BC721A" w:rsidRDefault="00BC1C0B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  <w:r w:rsidRPr="00BC721A">
        <w:rPr>
          <w:rFonts w:ascii="Calibri" w:hAnsi="Calibri" w:cs="Calibri"/>
          <w:sz w:val="22"/>
          <w:szCs w:val="22"/>
          <w:lang w:val="sk-SK"/>
        </w:rPr>
        <w:t>Prílohy Výzvy sú k dispozícii na nižšie uvedenej URL adrese:</w:t>
      </w:r>
      <w:r w:rsidR="00900FE8" w:rsidRPr="00BC721A">
        <w:rPr>
          <w:rFonts w:asciiTheme="minorHAnsi" w:hAnsiTheme="minorHAnsi" w:cstheme="minorHAnsi"/>
          <w:szCs w:val="19"/>
        </w:rPr>
        <w:t xml:space="preserve"> </w:t>
      </w:r>
      <w:r w:rsidR="007A00C6" w:rsidRPr="00BC721A">
        <w:rPr>
          <w:rFonts w:asciiTheme="minorHAnsi" w:hAnsiTheme="minorHAnsi" w:cstheme="minorHAnsi"/>
          <w:b/>
          <w:szCs w:val="19"/>
        </w:rPr>
        <w:t>www.</w:t>
      </w:r>
      <w:r w:rsidR="00BE023F">
        <w:rPr>
          <w:rFonts w:asciiTheme="minorHAnsi" w:hAnsiTheme="minorHAnsi" w:cstheme="minorHAnsi"/>
          <w:b/>
          <w:szCs w:val="19"/>
        </w:rPr>
        <w:t>kamenica</w:t>
      </w:r>
      <w:r w:rsidR="007A00C6" w:rsidRPr="00BC721A">
        <w:rPr>
          <w:rFonts w:asciiTheme="minorHAnsi" w:hAnsiTheme="minorHAnsi" w:cstheme="minorHAnsi"/>
          <w:b/>
          <w:szCs w:val="19"/>
        </w:rPr>
        <w:t>.sk</w:t>
      </w:r>
    </w:p>
    <w:p w14:paraId="14B6AD19" w14:textId="77777777" w:rsidR="00900FE8" w:rsidRPr="00CB52C7" w:rsidRDefault="00900FE8" w:rsidP="00655F19">
      <w:pPr>
        <w:pStyle w:val="BodyText1"/>
        <w:spacing w:line="288" w:lineRule="auto"/>
        <w:jc w:val="both"/>
        <w:rPr>
          <w:rFonts w:asciiTheme="minorHAnsi" w:hAnsiTheme="minorHAnsi" w:cstheme="minorHAnsi"/>
          <w:szCs w:val="19"/>
        </w:rPr>
      </w:pPr>
    </w:p>
    <w:sectPr w:rsidR="00900FE8" w:rsidRPr="00CB52C7" w:rsidSect="00375EC0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0BF01" w14:textId="77777777" w:rsidR="00B71C93" w:rsidRDefault="00B71C93">
      <w:r>
        <w:separator/>
      </w:r>
    </w:p>
    <w:p w14:paraId="7CEC3950" w14:textId="77777777" w:rsidR="00B71C93" w:rsidRDefault="00B71C93"/>
  </w:endnote>
  <w:endnote w:type="continuationSeparator" w:id="0">
    <w:p w14:paraId="2CB69BE6" w14:textId="77777777" w:rsidR="00B71C93" w:rsidRDefault="00B71C93">
      <w:r>
        <w:continuationSeparator/>
      </w:r>
    </w:p>
    <w:p w14:paraId="74878A23" w14:textId="77777777" w:rsidR="00B71C93" w:rsidRDefault="00B71C93"/>
  </w:endnote>
  <w:endnote w:type="continuationNotice" w:id="1">
    <w:p w14:paraId="2A6633B9" w14:textId="77777777" w:rsidR="00B71C93" w:rsidRDefault="00B71C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B6AD25" w14:textId="77777777" w:rsidR="00C62585" w:rsidRDefault="00B71C93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023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4B6AD26" w14:textId="77777777" w:rsidR="00C62585" w:rsidRPr="003530AF" w:rsidRDefault="00C6258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AD28" w14:textId="77777777" w:rsidR="00C62585" w:rsidRDefault="00C62585" w:rsidP="007048B1">
    <w:pPr>
      <w:tabs>
        <w:tab w:val="center" w:pos="4536"/>
        <w:tab w:val="right" w:pos="9072"/>
      </w:tabs>
      <w:jc w:val="center"/>
      <w:rPr>
        <w:rFonts w:ascii="Times New Roman" w:hAnsi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3A807" w14:textId="77777777" w:rsidR="00B71C93" w:rsidRDefault="00B71C93">
      <w:r>
        <w:separator/>
      </w:r>
    </w:p>
    <w:p w14:paraId="1C921C9D" w14:textId="77777777" w:rsidR="00B71C93" w:rsidRDefault="00B71C93"/>
  </w:footnote>
  <w:footnote w:type="continuationSeparator" w:id="0">
    <w:p w14:paraId="0E3A485D" w14:textId="77777777" w:rsidR="00B71C93" w:rsidRDefault="00B71C93">
      <w:r>
        <w:continuationSeparator/>
      </w:r>
    </w:p>
    <w:p w14:paraId="6CF6C09E" w14:textId="77777777" w:rsidR="00B71C93" w:rsidRDefault="00B71C93"/>
  </w:footnote>
  <w:footnote w:type="continuationNotice" w:id="1">
    <w:p w14:paraId="6298DF01" w14:textId="77777777" w:rsidR="00B71C93" w:rsidRDefault="00B71C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AD24" w14:textId="77777777" w:rsidR="00C62585" w:rsidRDefault="00C62585" w:rsidP="00375EC0">
    <w:pPr>
      <w:pStyle w:val="Hlavik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6AD27" w14:textId="77777777" w:rsidR="00C62585" w:rsidRDefault="00C62585" w:rsidP="00C62585">
    <w:pPr>
      <w:pStyle w:val="Hlavika"/>
      <w:tabs>
        <w:tab w:val="clear" w:pos="4703"/>
        <w:tab w:val="left" w:pos="1035"/>
        <w:tab w:val="right" w:pos="8080"/>
      </w:tabs>
    </w:pPr>
    <w:r>
      <w:tab/>
    </w:r>
    <w:r>
      <w:rPr>
        <w:noProof/>
        <w:lang w:val="sk-SK" w:eastAsia="sk-SK"/>
      </w:rPr>
      <w:drawing>
        <wp:inline distT="0" distB="0" distL="0" distR="0" wp14:anchorId="14B6AD29" wp14:editId="14B6AD2A">
          <wp:extent cx="1562100" cy="375150"/>
          <wp:effectExtent l="19050" t="0" r="0" b="0"/>
          <wp:docPr id="4" name="Obrázok 4" descr="http://www.op-kzp.sk/wp-content/themes/zpi-enviro/dist/images/logo-e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op-kzp.sk/wp-content/themes/zpi-enviro/dist/images/logo-e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37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val="sk-SK" w:eastAsia="sk-SK"/>
      </w:rPr>
      <w:drawing>
        <wp:inline distT="0" distB="0" distL="0" distR="0" wp14:anchorId="14B6AD2B" wp14:editId="14B6AD2C">
          <wp:extent cx="1095375" cy="472219"/>
          <wp:effectExtent l="19050" t="0" r="9525" b="0"/>
          <wp:docPr id="3" name="Obrázok 1" descr="http://www.op-kzp.sk/wp-content/themes/zpi-enviro/dist/images/logo-opkz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p-kzp.sk/wp-content/themes/zpi-enviro/dist/images/logo-opkzp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384" cy="4739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5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7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0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4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5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6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2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2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7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0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4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5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7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7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2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4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6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7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0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C8F5A35"/>
    <w:multiLevelType w:val="hybridMultilevel"/>
    <w:tmpl w:val="23605D38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97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9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1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52A55596"/>
    <w:multiLevelType w:val="hybridMultilevel"/>
    <w:tmpl w:val="D700A51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4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6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7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4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5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1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3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6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1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5" w15:restartNumberingAfterBreak="0">
    <w:nsid w:val="6AFF0E0D"/>
    <w:multiLevelType w:val="hybridMultilevel"/>
    <w:tmpl w:val="13528510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8D00EF0">
      <w:start w:val="1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0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1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3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4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6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9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2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3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5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3"/>
  </w:num>
  <w:num w:numId="2">
    <w:abstractNumId w:val="81"/>
  </w:num>
  <w:num w:numId="3">
    <w:abstractNumId w:val="25"/>
  </w:num>
  <w:num w:numId="4">
    <w:abstractNumId w:val="122"/>
  </w:num>
  <w:num w:numId="5">
    <w:abstractNumId w:val="41"/>
  </w:num>
  <w:num w:numId="6">
    <w:abstractNumId w:val="120"/>
  </w:num>
  <w:num w:numId="7">
    <w:abstractNumId w:val="82"/>
  </w:num>
  <w:num w:numId="8">
    <w:abstractNumId w:val="155"/>
  </w:num>
  <w:num w:numId="9">
    <w:abstractNumId w:val="98"/>
  </w:num>
  <w:num w:numId="10">
    <w:abstractNumId w:val="20"/>
  </w:num>
  <w:num w:numId="11">
    <w:abstractNumId w:val="33"/>
  </w:num>
  <w:num w:numId="12">
    <w:abstractNumId w:val="89"/>
  </w:num>
  <w:num w:numId="13">
    <w:abstractNumId w:val="1"/>
  </w:num>
  <w:num w:numId="14">
    <w:abstractNumId w:val="18"/>
  </w:num>
  <w:num w:numId="15">
    <w:abstractNumId w:val="0"/>
  </w:num>
  <w:num w:numId="16">
    <w:abstractNumId w:val="126"/>
  </w:num>
  <w:num w:numId="17">
    <w:abstractNumId w:val="134"/>
  </w:num>
  <w:num w:numId="18">
    <w:abstractNumId w:val="51"/>
  </w:num>
  <w:num w:numId="19">
    <w:abstractNumId w:val="38"/>
  </w:num>
  <w:num w:numId="20">
    <w:abstractNumId w:val="139"/>
  </w:num>
  <w:num w:numId="21">
    <w:abstractNumId w:val="2"/>
  </w:num>
  <w:num w:numId="22">
    <w:abstractNumId w:val="86"/>
  </w:num>
  <w:num w:numId="23">
    <w:abstractNumId w:val="37"/>
  </w:num>
  <w:num w:numId="24">
    <w:abstractNumId w:val="119"/>
  </w:num>
  <w:num w:numId="25">
    <w:abstractNumId w:val="141"/>
  </w:num>
  <w:num w:numId="26">
    <w:abstractNumId w:val="63"/>
  </w:num>
  <w:num w:numId="27">
    <w:abstractNumId w:val="142"/>
  </w:num>
  <w:num w:numId="28">
    <w:abstractNumId w:val="110"/>
  </w:num>
  <w:num w:numId="29">
    <w:abstractNumId w:val="77"/>
  </w:num>
  <w:num w:numId="30">
    <w:abstractNumId w:val="113"/>
  </w:num>
  <w:num w:numId="31">
    <w:abstractNumId w:val="31"/>
  </w:num>
  <w:num w:numId="32">
    <w:abstractNumId w:val="118"/>
  </w:num>
  <w:num w:numId="33">
    <w:abstractNumId w:val="102"/>
  </w:num>
  <w:num w:numId="34">
    <w:abstractNumId w:val="147"/>
  </w:num>
  <w:num w:numId="35">
    <w:abstractNumId w:val="130"/>
  </w:num>
  <w:num w:numId="36">
    <w:abstractNumId w:val="148"/>
  </w:num>
  <w:num w:numId="37">
    <w:abstractNumId w:val="152"/>
  </w:num>
  <w:num w:numId="38">
    <w:abstractNumId w:val="73"/>
  </w:num>
  <w:num w:numId="39">
    <w:abstractNumId w:val="4"/>
  </w:num>
  <w:num w:numId="40">
    <w:abstractNumId w:val="129"/>
  </w:num>
  <w:num w:numId="41">
    <w:abstractNumId w:val="95"/>
  </w:num>
  <w:num w:numId="42">
    <w:abstractNumId w:val="109"/>
  </w:num>
  <w:num w:numId="43">
    <w:abstractNumId w:val="145"/>
  </w:num>
  <w:num w:numId="44">
    <w:abstractNumId w:val="84"/>
  </w:num>
  <w:num w:numId="45">
    <w:abstractNumId w:val="79"/>
  </w:num>
  <w:num w:numId="46">
    <w:abstractNumId w:val="91"/>
  </w:num>
  <w:num w:numId="47">
    <w:abstractNumId w:val="49"/>
  </w:num>
  <w:num w:numId="48">
    <w:abstractNumId w:val="23"/>
  </w:num>
  <w:num w:numId="49">
    <w:abstractNumId w:val="112"/>
  </w:num>
  <w:num w:numId="50">
    <w:abstractNumId w:val="52"/>
  </w:num>
  <w:num w:numId="51">
    <w:abstractNumId w:val="54"/>
  </w:num>
  <w:num w:numId="52">
    <w:abstractNumId w:val="60"/>
  </w:num>
  <w:num w:numId="53">
    <w:abstractNumId w:val="12"/>
  </w:num>
  <w:num w:numId="54">
    <w:abstractNumId w:val="78"/>
  </w:num>
  <w:num w:numId="55">
    <w:abstractNumId w:val="8"/>
  </w:num>
  <w:num w:numId="56">
    <w:abstractNumId w:val="61"/>
  </w:num>
  <w:num w:numId="57">
    <w:abstractNumId w:val="27"/>
  </w:num>
  <w:num w:numId="58">
    <w:abstractNumId w:val="105"/>
  </w:num>
  <w:num w:numId="59">
    <w:abstractNumId w:val="7"/>
  </w:num>
  <w:num w:numId="60">
    <w:abstractNumId w:val="68"/>
  </w:num>
  <w:num w:numId="61">
    <w:abstractNumId w:val="125"/>
  </w:num>
  <w:num w:numId="62">
    <w:abstractNumId w:val="88"/>
  </w:num>
  <w:num w:numId="63">
    <w:abstractNumId w:val="111"/>
  </w:num>
  <w:num w:numId="64">
    <w:abstractNumId w:val="108"/>
  </w:num>
  <w:num w:numId="65">
    <w:abstractNumId w:val="40"/>
  </w:num>
  <w:num w:numId="66">
    <w:abstractNumId w:val="50"/>
  </w:num>
  <w:num w:numId="67">
    <w:abstractNumId w:val="101"/>
  </w:num>
  <w:num w:numId="68">
    <w:abstractNumId w:val="44"/>
  </w:num>
  <w:num w:numId="69">
    <w:abstractNumId w:val="124"/>
  </w:num>
  <w:num w:numId="70">
    <w:abstractNumId w:val="62"/>
  </w:num>
  <w:num w:numId="71">
    <w:abstractNumId w:val="43"/>
  </w:num>
  <w:num w:numId="72">
    <w:abstractNumId w:val="83"/>
  </w:num>
  <w:num w:numId="73">
    <w:abstractNumId w:val="58"/>
  </w:num>
  <w:num w:numId="74">
    <w:abstractNumId w:val="13"/>
  </w:num>
  <w:num w:numId="75">
    <w:abstractNumId w:val="26"/>
  </w:num>
  <w:num w:numId="76">
    <w:abstractNumId w:val="140"/>
  </w:num>
  <w:num w:numId="77">
    <w:abstractNumId w:val="138"/>
  </w:num>
  <w:num w:numId="78">
    <w:abstractNumId w:val="107"/>
  </w:num>
  <w:num w:numId="79">
    <w:abstractNumId w:val="132"/>
  </w:num>
  <w:num w:numId="80">
    <w:abstractNumId w:val="70"/>
  </w:num>
  <w:num w:numId="81">
    <w:abstractNumId w:val="59"/>
  </w:num>
  <w:num w:numId="82">
    <w:abstractNumId w:val="87"/>
  </w:num>
  <w:num w:numId="83">
    <w:abstractNumId w:val="90"/>
  </w:num>
  <w:num w:numId="84">
    <w:abstractNumId w:val="106"/>
  </w:num>
  <w:num w:numId="85">
    <w:abstractNumId w:val="17"/>
  </w:num>
  <w:num w:numId="86">
    <w:abstractNumId w:val="39"/>
  </w:num>
  <w:num w:numId="87">
    <w:abstractNumId w:val="34"/>
  </w:num>
  <w:num w:numId="88">
    <w:abstractNumId w:val="30"/>
  </w:num>
  <w:num w:numId="89">
    <w:abstractNumId w:val="32"/>
  </w:num>
  <w:num w:numId="90">
    <w:abstractNumId w:val="151"/>
  </w:num>
  <w:num w:numId="91">
    <w:abstractNumId w:val="5"/>
  </w:num>
  <w:num w:numId="92">
    <w:abstractNumId w:val="36"/>
  </w:num>
  <w:num w:numId="93">
    <w:abstractNumId w:val="149"/>
  </w:num>
  <w:num w:numId="94">
    <w:abstractNumId w:val="65"/>
  </w:num>
  <w:num w:numId="95">
    <w:abstractNumId w:val="42"/>
  </w:num>
  <w:num w:numId="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4"/>
  </w:num>
  <w:num w:numId="98">
    <w:abstractNumId w:val="6"/>
  </w:num>
  <w:num w:numId="99">
    <w:abstractNumId w:val="72"/>
  </w:num>
  <w:num w:numId="100">
    <w:abstractNumId w:val="97"/>
  </w:num>
  <w:num w:numId="101">
    <w:abstractNumId w:val="128"/>
  </w:num>
  <w:num w:numId="102">
    <w:abstractNumId w:val="16"/>
  </w:num>
  <w:num w:numId="103">
    <w:abstractNumId w:val="136"/>
  </w:num>
  <w:num w:numId="104">
    <w:abstractNumId w:val="11"/>
  </w:num>
  <w:num w:numId="105">
    <w:abstractNumId w:val="74"/>
  </w:num>
  <w:num w:numId="106">
    <w:abstractNumId w:val="137"/>
  </w:num>
  <w:num w:numId="107">
    <w:abstractNumId w:val="92"/>
  </w:num>
  <w:num w:numId="108">
    <w:abstractNumId w:val="9"/>
  </w:num>
  <w:num w:numId="109">
    <w:abstractNumId w:val="10"/>
  </w:num>
  <w:num w:numId="110">
    <w:abstractNumId w:val="56"/>
  </w:num>
  <w:num w:numId="111">
    <w:abstractNumId w:val="100"/>
  </w:num>
  <w:num w:numId="112">
    <w:abstractNumId w:val="15"/>
  </w:num>
  <w:num w:numId="113">
    <w:abstractNumId w:val="114"/>
  </w:num>
  <w:num w:numId="114">
    <w:abstractNumId w:val="75"/>
  </w:num>
  <w:num w:numId="115">
    <w:abstractNumId w:val="115"/>
  </w:num>
  <w:num w:numId="116">
    <w:abstractNumId w:val="133"/>
  </w:num>
  <w:num w:numId="117">
    <w:abstractNumId w:val="53"/>
  </w:num>
  <w:num w:numId="118">
    <w:abstractNumId w:val="150"/>
  </w:num>
  <w:num w:numId="119">
    <w:abstractNumId w:val="146"/>
  </w:num>
  <w:num w:numId="120">
    <w:abstractNumId w:val="104"/>
  </w:num>
  <w:num w:numId="121">
    <w:abstractNumId w:val="14"/>
  </w:num>
  <w:num w:numId="122">
    <w:abstractNumId w:val="21"/>
  </w:num>
  <w:num w:numId="123">
    <w:abstractNumId w:val="69"/>
  </w:num>
  <w:num w:numId="124">
    <w:abstractNumId w:val="94"/>
  </w:num>
  <w:num w:numId="125">
    <w:abstractNumId w:val="57"/>
  </w:num>
  <w:num w:numId="126">
    <w:abstractNumId w:val="116"/>
  </w:num>
  <w:num w:numId="127">
    <w:abstractNumId w:val="55"/>
  </w:num>
  <w:num w:numId="128">
    <w:abstractNumId w:val="93"/>
  </w:num>
  <w:num w:numId="129">
    <w:abstractNumId w:val="131"/>
  </w:num>
  <w:num w:numId="130">
    <w:abstractNumId w:val="22"/>
  </w:num>
  <w:num w:numId="131">
    <w:abstractNumId w:val="46"/>
  </w:num>
  <w:num w:numId="132">
    <w:abstractNumId w:val="153"/>
  </w:num>
  <w:num w:numId="133">
    <w:abstractNumId w:val="67"/>
  </w:num>
  <w:num w:numId="134">
    <w:abstractNumId w:val="48"/>
  </w:num>
  <w:num w:numId="135">
    <w:abstractNumId w:val="71"/>
  </w:num>
  <w:num w:numId="136">
    <w:abstractNumId w:val="35"/>
  </w:num>
  <w:num w:numId="137">
    <w:abstractNumId w:val="127"/>
  </w:num>
  <w:num w:numId="138">
    <w:abstractNumId w:val="99"/>
  </w:num>
  <w:num w:numId="139">
    <w:abstractNumId w:val="66"/>
  </w:num>
  <w:num w:numId="140">
    <w:abstractNumId w:val="154"/>
  </w:num>
  <w:num w:numId="141">
    <w:abstractNumId w:val="3"/>
  </w:num>
  <w:num w:numId="142">
    <w:abstractNumId w:val="76"/>
  </w:num>
  <w:num w:numId="143">
    <w:abstractNumId w:val="81"/>
  </w:num>
  <w:num w:numId="144">
    <w:abstractNumId w:val="45"/>
  </w:num>
  <w:num w:numId="145">
    <w:abstractNumId w:val="85"/>
  </w:num>
  <w:num w:numId="146">
    <w:abstractNumId w:val="28"/>
  </w:num>
  <w:num w:numId="147">
    <w:abstractNumId w:val="143"/>
  </w:num>
  <w:num w:numId="148">
    <w:abstractNumId w:val="19"/>
  </w:num>
  <w:num w:numId="149">
    <w:abstractNumId w:val="47"/>
  </w:num>
  <w:num w:numId="150">
    <w:abstractNumId w:val="123"/>
  </w:num>
  <w:num w:numId="151">
    <w:abstractNumId w:val="121"/>
  </w:num>
  <w:num w:numId="152">
    <w:abstractNumId w:val="64"/>
  </w:num>
  <w:num w:numId="153">
    <w:abstractNumId w:val="80"/>
  </w:num>
  <w:num w:numId="154">
    <w:abstractNumId w:val="81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4"/>
  </w:num>
  <w:num w:numId="156">
    <w:abstractNumId w:val="135"/>
  </w:num>
  <w:num w:numId="157">
    <w:abstractNumId w:val="117"/>
  </w:num>
  <w:num w:numId="158">
    <w:abstractNumId w:val="103"/>
  </w:num>
  <w:num w:numId="159">
    <w:abstractNumId w:val="96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47DCA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6990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2E2"/>
    <w:rsid w:val="0011692E"/>
    <w:rsid w:val="001206DF"/>
    <w:rsid w:val="00121602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6A7C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2AA"/>
    <w:rsid w:val="002453B5"/>
    <w:rsid w:val="0024576C"/>
    <w:rsid w:val="00246463"/>
    <w:rsid w:val="002465E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4E77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5EC0"/>
    <w:rsid w:val="00376FE4"/>
    <w:rsid w:val="00377200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66DE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2D5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45F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0246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47929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0C6"/>
    <w:rsid w:val="007A06A4"/>
    <w:rsid w:val="007A1AEE"/>
    <w:rsid w:val="007A1FF8"/>
    <w:rsid w:val="007A4226"/>
    <w:rsid w:val="007A44D3"/>
    <w:rsid w:val="007A4C16"/>
    <w:rsid w:val="007A6F69"/>
    <w:rsid w:val="007B136D"/>
    <w:rsid w:val="007B1B9D"/>
    <w:rsid w:val="007B1F38"/>
    <w:rsid w:val="007B426D"/>
    <w:rsid w:val="007B434B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0FE8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4D0E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7E7"/>
    <w:rsid w:val="009F568A"/>
    <w:rsid w:val="009F56DE"/>
    <w:rsid w:val="009F5A4C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47C91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4EB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6B7E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03E8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1C93"/>
    <w:rsid w:val="00B72378"/>
    <w:rsid w:val="00B7475F"/>
    <w:rsid w:val="00B75D0D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1C0B"/>
    <w:rsid w:val="00BC2648"/>
    <w:rsid w:val="00BC2C4B"/>
    <w:rsid w:val="00BC3F5E"/>
    <w:rsid w:val="00BC572F"/>
    <w:rsid w:val="00BC721A"/>
    <w:rsid w:val="00BD0C71"/>
    <w:rsid w:val="00BD493E"/>
    <w:rsid w:val="00BD603C"/>
    <w:rsid w:val="00BD60C0"/>
    <w:rsid w:val="00BE023F"/>
    <w:rsid w:val="00BE06B9"/>
    <w:rsid w:val="00BE10EC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CCC"/>
    <w:rsid w:val="00C01DC8"/>
    <w:rsid w:val="00C03CF5"/>
    <w:rsid w:val="00C03D46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585"/>
    <w:rsid w:val="00C62AF3"/>
    <w:rsid w:val="00C62EDC"/>
    <w:rsid w:val="00C70BED"/>
    <w:rsid w:val="00C712D8"/>
    <w:rsid w:val="00C73ED6"/>
    <w:rsid w:val="00C7502E"/>
    <w:rsid w:val="00C778ED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4D4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BF0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1EE3"/>
    <w:rsid w:val="00D64CBA"/>
    <w:rsid w:val="00D657CE"/>
    <w:rsid w:val="00D65828"/>
    <w:rsid w:val="00D72D5E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4C05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313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4A4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1F8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E7EBB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6AC96"/>
  <w15:docId w15:val="{0A26D7AE-4DE7-4458-99DD-E0763F42A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pre">
    <w:name w:val="pre"/>
    <w:basedOn w:val="Predvolenpsmoodseku"/>
    <w:rsid w:val="00AC03E8"/>
  </w:style>
  <w:style w:type="paragraph" w:customStyle="1" w:styleId="Obsahtabuky">
    <w:name w:val="Obsah tabuľky"/>
    <w:basedOn w:val="Normlny"/>
    <w:rsid w:val="007A4226"/>
    <w:pPr>
      <w:suppressLineNumbers/>
      <w:suppressAutoHyphens/>
    </w:pPr>
    <w:rPr>
      <w:rFonts w:ascii="Times New Roman" w:hAnsi="Times New Roman"/>
      <w:sz w:val="24"/>
      <w:lang w:val="sk-SK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amenica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kamenica.s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D65C1E4131B4119B44B458386EC6F4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F23276-A329-4A96-B877-B2707F9BBBFF}"/>
      </w:docPartPr>
      <w:docPartBody>
        <w:p w:rsidR="001F1219" w:rsidRDefault="0074768D" w:rsidP="0074768D">
          <w:pPr>
            <w:pStyle w:val="5D65C1E4131B4119B44B458386EC6F453"/>
          </w:pPr>
          <w:r w:rsidRPr="00A0121B">
            <w:rPr>
              <w:rStyle w:val="Zstupntext"/>
              <w:lang w:val="de-DE"/>
            </w:rPr>
            <w:t>Vyberte položku.</w:t>
          </w:r>
        </w:p>
      </w:docPartBody>
    </w:docPart>
    <w:docPart>
      <w:docPartPr>
        <w:name w:val="3786495B87214DA4BCA23DA83336C4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BF697B1-6F26-4A99-A608-3F1E55F3FCE8}"/>
      </w:docPartPr>
      <w:docPartBody>
        <w:p w:rsidR="001F1219" w:rsidRDefault="0074768D" w:rsidP="0074768D">
          <w:pPr>
            <w:pStyle w:val="3786495B87214DA4BCA23DA83336C41E1"/>
          </w:pPr>
          <w:r w:rsidRPr="00092D13">
            <w:rPr>
              <w:rStyle w:val="Zstupntext"/>
            </w:rPr>
            <w:t>Vyberte položku.</w:t>
          </w:r>
        </w:p>
      </w:docPartBody>
    </w:docPart>
    <w:docPart>
      <w:docPartPr>
        <w:name w:val="671AB9ED760244F584DCC80D9C3E7A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D2E367-AB54-4D4B-BE6E-6BFC6A8AFC10}"/>
      </w:docPartPr>
      <w:docPartBody>
        <w:p w:rsidR="00196AAE" w:rsidRDefault="001F1219" w:rsidP="001F1219">
          <w:pPr>
            <w:pStyle w:val="671AB9ED760244F584DCC80D9C3E7A33"/>
          </w:pPr>
          <w:r w:rsidRPr="00092D1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Condense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768D"/>
    <w:rsid w:val="00196AAE"/>
    <w:rsid w:val="001F1219"/>
    <w:rsid w:val="0074768D"/>
    <w:rsid w:val="00852BE0"/>
    <w:rsid w:val="00DA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2BE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1219"/>
    <w:rPr>
      <w:color w:val="808080"/>
    </w:rPr>
  </w:style>
  <w:style w:type="paragraph" w:customStyle="1" w:styleId="5D65C1E4131B4119B44B458386EC6F453">
    <w:name w:val="5D65C1E4131B4119B44B458386EC6F453"/>
    <w:rsid w:val="0074768D"/>
    <w:pPr>
      <w:spacing w:after="0" w:line="240" w:lineRule="auto"/>
    </w:pPr>
    <w:rPr>
      <w:rFonts w:ascii="Arial" w:eastAsia="Times New Roman" w:hAnsi="Arial" w:cs="Times New Roman"/>
      <w:sz w:val="19"/>
      <w:szCs w:val="24"/>
      <w:lang w:val="en-US" w:eastAsia="en-US"/>
    </w:rPr>
  </w:style>
  <w:style w:type="paragraph" w:customStyle="1" w:styleId="3786495B87214DA4BCA23DA83336C41E1">
    <w:name w:val="3786495B87214DA4BCA23DA83336C41E1"/>
    <w:rsid w:val="0074768D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671AB9ED760244F584DCC80D9C3E7A33">
    <w:name w:val="671AB9ED760244F584DCC80D9C3E7A33"/>
    <w:rsid w:val="001F12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362EB0-B60D-4BC6-A938-FE2ECB659C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5</Pages>
  <Words>1811</Words>
  <Characters>10324</Characters>
  <Application>Microsoft Office Word</Application>
  <DocSecurity>0</DocSecurity>
  <Lines>86</Lines>
  <Paragraphs>24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Július Fedáš</cp:lastModifiedBy>
  <cp:revision>15</cp:revision>
  <cp:lastPrinted>2018-03-15T16:01:00Z</cp:lastPrinted>
  <dcterms:created xsi:type="dcterms:W3CDTF">2018-03-09T14:35:00Z</dcterms:created>
  <dcterms:modified xsi:type="dcterms:W3CDTF">2021-03-17T14:29:00Z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